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17EC8" w14:textId="75F2C189" w:rsidR="00CD53D1" w:rsidRPr="00813D35" w:rsidRDefault="00CD53D1" w:rsidP="006011A2">
      <w:pPr>
        <w:spacing w:after="0" w:line="276" w:lineRule="auto"/>
        <w:rPr>
          <w:rFonts w:ascii="Arial" w:eastAsia="Calibri" w:hAnsi="Arial" w:cs="Arial"/>
          <w:b/>
          <w:sz w:val="32"/>
          <w:szCs w:val="32"/>
        </w:rPr>
      </w:pPr>
      <w:r w:rsidRPr="00813D35">
        <w:rPr>
          <w:rFonts w:ascii="Arial" w:eastAsia="Calibri" w:hAnsi="Arial" w:cs="Arial"/>
          <w:b/>
          <w:sz w:val="32"/>
          <w:szCs w:val="32"/>
        </w:rPr>
        <w:t>Søknad om deltakelse i markedet for FCR</w:t>
      </w:r>
    </w:p>
    <w:p w14:paraId="690B28AF" w14:textId="77777777" w:rsidR="00591524" w:rsidRPr="00854A80" w:rsidRDefault="00591524" w:rsidP="006011A2">
      <w:pPr>
        <w:spacing w:after="0" w:line="276" w:lineRule="auto"/>
        <w:rPr>
          <w:rFonts w:ascii="Arial" w:eastAsia="Calibri" w:hAnsi="Arial" w:cs="Arial"/>
        </w:rPr>
      </w:pPr>
    </w:p>
    <w:p w14:paraId="66949334" w14:textId="0AF94838" w:rsidR="00D47F65" w:rsidRPr="00854A80" w:rsidRDefault="00D47F65" w:rsidP="00D47F65">
      <w:pPr>
        <w:rPr>
          <w:rFonts w:ascii="Arial" w:hAnsi="Arial" w:cs="Arial"/>
        </w:rPr>
      </w:pPr>
      <w:r w:rsidRPr="00854A80">
        <w:rPr>
          <w:rFonts w:ascii="Arial" w:hAnsi="Arial" w:cs="Arial"/>
        </w:rPr>
        <w:t xml:space="preserve">Viser til gjeldende vilkår for markedet for </w:t>
      </w:r>
      <w:r w:rsidR="7F241BA6" w:rsidRPr="00854A80">
        <w:rPr>
          <w:rFonts w:ascii="Arial" w:hAnsi="Arial" w:cs="Arial"/>
        </w:rPr>
        <w:t>FCR</w:t>
      </w:r>
      <w:r w:rsidRPr="00854A80">
        <w:rPr>
          <w:rFonts w:ascii="Arial" w:hAnsi="Arial" w:cs="Arial"/>
        </w:rPr>
        <w:t xml:space="preserve">: </w:t>
      </w:r>
      <w:hyperlink r:id="rId12">
        <w:r w:rsidRPr="00854A80">
          <w:rPr>
            <w:rStyle w:val="Hyperkobling"/>
            <w:rFonts w:ascii="Arial" w:hAnsi="Arial" w:cs="Arial"/>
          </w:rPr>
          <w:t>Vilkår for tilbud, aksept, rapportering og avregning i marked for FCR</w:t>
        </w:r>
      </w:hyperlink>
      <w:r w:rsidRPr="00854A80">
        <w:rPr>
          <w:rFonts w:ascii="Arial" w:hAnsi="Arial" w:cs="Arial"/>
        </w:rPr>
        <w:t xml:space="preserve">. </w:t>
      </w:r>
    </w:p>
    <w:p w14:paraId="5AEC36B0" w14:textId="177AFEED" w:rsidR="004C5B6A" w:rsidRPr="00854A80" w:rsidRDefault="00AA0D21" w:rsidP="004C5B6A">
      <w:pPr>
        <w:rPr>
          <w:rFonts w:ascii="Arial" w:hAnsi="Arial" w:cs="Arial"/>
        </w:rPr>
      </w:pPr>
      <w:r w:rsidRPr="00854A80">
        <w:rPr>
          <w:rFonts w:ascii="Arial" w:hAnsi="Arial" w:cs="Arial"/>
        </w:rPr>
        <w:t>Leverandør</w:t>
      </w:r>
      <w:r w:rsidR="004C5B6A" w:rsidRPr="00854A80">
        <w:rPr>
          <w:rFonts w:ascii="Arial" w:hAnsi="Arial" w:cs="Arial"/>
        </w:rPr>
        <w:t xml:space="preserve"> i markedet for </w:t>
      </w:r>
      <w:r w:rsidR="4796AF93" w:rsidRPr="00854A80">
        <w:rPr>
          <w:rFonts w:ascii="Arial" w:hAnsi="Arial" w:cs="Arial"/>
        </w:rPr>
        <w:t>FCR</w:t>
      </w:r>
      <w:r w:rsidR="004C5B6A" w:rsidRPr="00854A80">
        <w:rPr>
          <w:rFonts w:ascii="Arial" w:hAnsi="Arial" w:cs="Arial"/>
        </w:rPr>
        <w:t xml:space="preserve"> må ha inngått en egen balanseavtale med Statnett.</w:t>
      </w:r>
    </w:p>
    <w:p w14:paraId="7B900423" w14:textId="53EFBBC6" w:rsidR="10BDE394" w:rsidRDefault="004C5B6A" w:rsidP="10BDE394">
      <w:pPr>
        <w:rPr>
          <w:rFonts w:ascii="Arial" w:hAnsi="Arial" w:cs="Arial"/>
        </w:rPr>
      </w:pPr>
      <w:r w:rsidRPr="00854A80">
        <w:rPr>
          <w:rFonts w:ascii="Arial" w:hAnsi="Arial" w:cs="Arial"/>
        </w:rPr>
        <w:t xml:space="preserve">For at </w:t>
      </w:r>
      <w:r w:rsidR="00AA0D21" w:rsidRPr="00854A80">
        <w:rPr>
          <w:rFonts w:ascii="Arial" w:hAnsi="Arial" w:cs="Arial"/>
        </w:rPr>
        <w:t>leverandør</w:t>
      </w:r>
      <w:r w:rsidRPr="00854A80">
        <w:rPr>
          <w:rFonts w:ascii="Arial" w:hAnsi="Arial" w:cs="Arial"/>
        </w:rPr>
        <w:t xml:space="preserve"> kan delta i FCR-markedene med nye reguleringsobjekt som ikke tidligere har vært akseptert med bud, må reguleringsobjektet godkjennes av Statnett. Utfylt skjema </w:t>
      </w:r>
      <w:r w:rsidR="000E15BF" w:rsidRPr="00854A80">
        <w:rPr>
          <w:rFonts w:ascii="Arial" w:hAnsi="Arial" w:cs="Arial"/>
        </w:rPr>
        <w:t xml:space="preserve">(del A) </w:t>
      </w:r>
      <w:r w:rsidRPr="00854A80">
        <w:rPr>
          <w:rFonts w:ascii="Arial" w:hAnsi="Arial" w:cs="Arial"/>
        </w:rPr>
        <w:t xml:space="preserve">sendes på e-post til </w:t>
      </w:r>
      <w:hyperlink r:id="rId13">
        <w:r w:rsidRPr="00854A80">
          <w:rPr>
            <w:rStyle w:val="Hyperkobling"/>
            <w:rFonts w:ascii="Arial" w:hAnsi="Arial" w:cs="Arial"/>
          </w:rPr>
          <w:t>FCR@statnett.no</w:t>
        </w:r>
      </w:hyperlink>
      <w:r w:rsidRPr="00854A80">
        <w:rPr>
          <w:rFonts w:ascii="Arial" w:hAnsi="Arial" w:cs="Arial"/>
        </w:rPr>
        <w:t xml:space="preserve">. </w:t>
      </w:r>
      <w:r w:rsidR="00F01B5F" w:rsidRPr="00854A80">
        <w:rPr>
          <w:rFonts w:ascii="Arial" w:hAnsi="Arial" w:cs="Arial"/>
        </w:rPr>
        <w:t xml:space="preserve">Statnett vil </w:t>
      </w:r>
      <w:r w:rsidR="004075F2" w:rsidRPr="00854A80">
        <w:rPr>
          <w:rFonts w:ascii="Arial" w:hAnsi="Arial" w:cs="Arial"/>
        </w:rPr>
        <w:t>innen</w:t>
      </w:r>
      <w:r w:rsidR="007355A2" w:rsidRPr="00854A80">
        <w:rPr>
          <w:rFonts w:ascii="Arial" w:hAnsi="Arial" w:cs="Arial"/>
        </w:rPr>
        <w:t xml:space="preserve"> åtte</w:t>
      </w:r>
      <w:r w:rsidR="000C69CB" w:rsidRPr="00854A80">
        <w:rPr>
          <w:rFonts w:ascii="Arial" w:hAnsi="Arial" w:cs="Arial"/>
        </w:rPr>
        <w:t xml:space="preserve"> uker</w:t>
      </w:r>
      <w:r w:rsidR="00C72550">
        <w:rPr>
          <w:rFonts w:ascii="Arial" w:hAnsi="Arial" w:cs="Arial"/>
        </w:rPr>
        <w:t xml:space="preserve"> gi svar på</w:t>
      </w:r>
      <w:r w:rsidR="000C69CB" w:rsidRPr="00854A80">
        <w:rPr>
          <w:rFonts w:ascii="Arial" w:hAnsi="Arial" w:cs="Arial"/>
        </w:rPr>
        <w:t xml:space="preserve"> hvilken kapasitet </w:t>
      </w:r>
      <w:r w:rsidR="00C72550" w:rsidRPr="00854A80">
        <w:rPr>
          <w:rFonts w:ascii="Arial" w:hAnsi="Arial" w:cs="Arial"/>
        </w:rPr>
        <w:t xml:space="preserve">reguleringsobjektet </w:t>
      </w:r>
      <w:r w:rsidR="00C72550">
        <w:rPr>
          <w:rFonts w:ascii="Arial" w:hAnsi="Arial" w:cs="Arial"/>
        </w:rPr>
        <w:t xml:space="preserve">kan </w:t>
      </w:r>
      <w:r w:rsidR="000C69CB" w:rsidRPr="00854A80">
        <w:rPr>
          <w:rFonts w:ascii="Arial" w:hAnsi="Arial" w:cs="Arial"/>
        </w:rPr>
        <w:t xml:space="preserve">godkjennes for. </w:t>
      </w:r>
      <w:r w:rsidR="007C0ADB" w:rsidRPr="00854A80">
        <w:rPr>
          <w:rFonts w:ascii="Arial" w:hAnsi="Arial" w:cs="Arial"/>
        </w:rPr>
        <w:t xml:space="preserve">Deretter kan </w:t>
      </w:r>
      <w:r w:rsidR="00AA0D21" w:rsidRPr="00854A80">
        <w:rPr>
          <w:rFonts w:ascii="Arial" w:hAnsi="Arial" w:cs="Arial"/>
        </w:rPr>
        <w:t>leverandøren</w:t>
      </w:r>
      <w:r w:rsidR="001B3CE6" w:rsidRPr="00854A80">
        <w:rPr>
          <w:rFonts w:ascii="Arial" w:hAnsi="Arial" w:cs="Arial"/>
        </w:rPr>
        <w:t xml:space="preserve"> gjennomføre prekvalifiseringen</w:t>
      </w:r>
      <w:r w:rsidR="005021A8" w:rsidRPr="00854A80">
        <w:rPr>
          <w:rFonts w:ascii="Arial" w:hAnsi="Arial" w:cs="Arial"/>
        </w:rPr>
        <w:t xml:space="preserve"> og sende søknaden til </w:t>
      </w:r>
      <w:hyperlink r:id="rId14">
        <w:r w:rsidR="005021A8" w:rsidRPr="00854A80">
          <w:rPr>
            <w:rStyle w:val="Hyperkobling"/>
            <w:rFonts w:ascii="Arial" w:hAnsi="Arial" w:cs="Arial"/>
          </w:rPr>
          <w:t>FCR@statnett.no</w:t>
        </w:r>
      </w:hyperlink>
      <w:r w:rsidR="005021A8" w:rsidRPr="00854A80">
        <w:rPr>
          <w:rFonts w:ascii="Arial" w:hAnsi="Arial" w:cs="Arial"/>
        </w:rPr>
        <w:t xml:space="preserve">. </w:t>
      </w:r>
      <w:proofErr w:type="spellStart"/>
      <w:r w:rsidR="009E4334" w:rsidRPr="00854A80">
        <w:rPr>
          <w:rFonts w:ascii="Arial" w:hAnsi="Arial" w:cs="Arial"/>
        </w:rPr>
        <w:t>Testdata</w:t>
      </w:r>
      <w:proofErr w:type="spellEnd"/>
      <w:r w:rsidR="009E4334" w:rsidRPr="00854A80">
        <w:rPr>
          <w:rFonts w:ascii="Arial" w:hAnsi="Arial" w:cs="Arial"/>
        </w:rPr>
        <w:t xml:space="preserve"> i CSV format </w:t>
      </w:r>
      <w:r w:rsidR="000B1B0B" w:rsidRPr="00854A80">
        <w:rPr>
          <w:rFonts w:ascii="Arial" w:hAnsi="Arial" w:cs="Arial"/>
        </w:rPr>
        <w:t xml:space="preserve">og vedlegg </w:t>
      </w:r>
      <w:r w:rsidR="00CF5E16" w:rsidRPr="00854A80">
        <w:rPr>
          <w:rFonts w:ascii="Arial" w:hAnsi="Arial" w:cs="Arial"/>
        </w:rPr>
        <w:t xml:space="preserve">skal </w:t>
      </w:r>
      <w:r w:rsidR="00AD1249" w:rsidRPr="00854A80">
        <w:rPr>
          <w:rFonts w:ascii="Arial" w:hAnsi="Arial" w:cs="Arial"/>
        </w:rPr>
        <w:t>sendes sammen med søknaden</w:t>
      </w:r>
      <w:r w:rsidR="00CF5E16" w:rsidRPr="00854A80">
        <w:rPr>
          <w:rFonts w:ascii="Arial" w:hAnsi="Arial" w:cs="Arial"/>
        </w:rPr>
        <w:t>.</w:t>
      </w:r>
      <w:r w:rsidRPr="00854A80">
        <w:rPr>
          <w:rFonts w:ascii="Arial" w:hAnsi="Arial" w:cs="Arial"/>
        </w:rPr>
        <w:t xml:space="preserve"> </w:t>
      </w:r>
      <w:r w:rsidR="00826D69" w:rsidRPr="00854A80">
        <w:rPr>
          <w:rFonts w:ascii="Arial" w:hAnsi="Arial" w:cs="Arial"/>
        </w:rPr>
        <w:t xml:space="preserve">Det er også mulig å </w:t>
      </w:r>
      <w:r w:rsidR="4AE3A2D2" w:rsidRPr="23759E80">
        <w:rPr>
          <w:rFonts w:ascii="Arial" w:hAnsi="Arial" w:cs="Arial"/>
        </w:rPr>
        <w:t>sende inn</w:t>
      </w:r>
      <w:r w:rsidR="00826D69" w:rsidRPr="00854A80">
        <w:rPr>
          <w:rFonts w:ascii="Arial" w:hAnsi="Arial" w:cs="Arial"/>
        </w:rPr>
        <w:t xml:space="preserve"> del A og del B samtidig</w:t>
      </w:r>
      <w:r w:rsidR="025EAF74" w:rsidRPr="23759E80">
        <w:rPr>
          <w:rFonts w:ascii="Arial" w:hAnsi="Arial" w:cs="Arial"/>
        </w:rPr>
        <w:t>, men</w:t>
      </w:r>
      <w:r w:rsidR="00826D69" w:rsidRPr="00854A80">
        <w:rPr>
          <w:rFonts w:ascii="Arial" w:hAnsi="Arial" w:cs="Arial"/>
        </w:rPr>
        <w:t xml:space="preserve"> da </w:t>
      </w:r>
      <w:r w:rsidR="025EAF74" w:rsidRPr="23759E80">
        <w:rPr>
          <w:rFonts w:ascii="Arial" w:hAnsi="Arial" w:cs="Arial"/>
        </w:rPr>
        <w:t>med en risiko for</w:t>
      </w:r>
      <w:r w:rsidR="006243A9" w:rsidRPr="00854A80">
        <w:rPr>
          <w:rFonts w:ascii="Arial" w:hAnsi="Arial" w:cs="Arial"/>
        </w:rPr>
        <w:t xml:space="preserve"> at </w:t>
      </w:r>
      <w:r w:rsidR="025EAF74" w:rsidRPr="23759E80">
        <w:rPr>
          <w:rFonts w:ascii="Arial" w:hAnsi="Arial" w:cs="Arial"/>
        </w:rPr>
        <w:t>reguleringsobjektet ikke</w:t>
      </w:r>
      <w:r w:rsidR="009B725E" w:rsidRPr="00854A80">
        <w:rPr>
          <w:rFonts w:ascii="Arial" w:hAnsi="Arial" w:cs="Arial"/>
        </w:rPr>
        <w:t xml:space="preserve"> </w:t>
      </w:r>
      <w:r w:rsidR="684D0C86" w:rsidRPr="00854A80">
        <w:rPr>
          <w:rFonts w:ascii="Arial" w:hAnsi="Arial" w:cs="Arial"/>
        </w:rPr>
        <w:t>blir</w:t>
      </w:r>
      <w:r w:rsidR="009B725E" w:rsidRPr="00854A80">
        <w:rPr>
          <w:rFonts w:ascii="Arial" w:hAnsi="Arial" w:cs="Arial"/>
        </w:rPr>
        <w:t xml:space="preserve"> </w:t>
      </w:r>
      <w:r w:rsidR="00E66EA4" w:rsidRPr="00854A80">
        <w:rPr>
          <w:rFonts w:ascii="Arial" w:hAnsi="Arial" w:cs="Arial"/>
        </w:rPr>
        <w:t xml:space="preserve">godkjent </w:t>
      </w:r>
      <w:r w:rsidR="025EAF74" w:rsidRPr="23759E80">
        <w:rPr>
          <w:rFonts w:ascii="Arial" w:hAnsi="Arial" w:cs="Arial"/>
        </w:rPr>
        <w:t>på grunn av plassering i nettet</w:t>
      </w:r>
      <w:r w:rsidR="000C5B57" w:rsidRPr="00854A80">
        <w:rPr>
          <w:rFonts w:ascii="Arial" w:hAnsi="Arial" w:cs="Arial"/>
        </w:rPr>
        <w:t xml:space="preserve">. </w:t>
      </w:r>
      <w:r w:rsidR="002F0370" w:rsidRPr="00854A80">
        <w:rPr>
          <w:rFonts w:ascii="Arial" w:hAnsi="Arial" w:cs="Arial"/>
        </w:rPr>
        <w:t>Leverandøren</w:t>
      </w:r>
      <w:r w:rsidR="00A95464" w:rsidRPr="00854A80">
        <w:rPr>
          <w:rFonts w:ascii="Arial" w:hAnsi="Arial" w:cs="Arial"/>
        </w:rPr>
        <w:t xml:space="preserve"> </w:t>
      </w:r>
      <w:r w:rsidRPr="00854A80">
        <w:rPr>
          <w:rFonts w:ascii="Arial" w:hAnsi="Arial" w:cs="Arial"/>
        </w:rPr>
        <w:t xml:space="preserve">skal motta svar på sin søknad senest </w:t>
      </w:r>
      <w:r w:rsidR="00080D18" w:rsidRPr="00854A80">
        <w:rPr>
          <w:rFonts w:ascii="Arial" w:hAnsi="Arial" w:cs="Arial"/>
        </w:rPr>
        <w:t>tre måneder</w:t>
      </w:r>
      <w:r w:rsidRPr="00854A80">
        <w:rPr>
          <w:rFonts w:ascii="Arial" w:hAnsi="Arial" w:cs="Arial"/>
        </w:rPr>
        <w:t xml:space="preserve"> etter at Statnett har mottatt </w:t>
      </w:r>
      <w:r w:rsidR="008C380C" w:rsidRPr="00854A80">
        <w:rPr>
          <w:rFonts w:ascii="Arial" w:hAnsi="Arial" w:cs="Arial"/>
        </w:rPr>
        <w:t>søknaden</w:t>
      </w:r>
      <w:r w:rsidRPr="00854A80">
        <w:rPr>
          <w:rFonts w:ascii="Arial" w:hAnsi="Arial" w:cs="Arial"/>
        </w:rPr>
        <w:t xml:space="preserve">. Dersom søknaden inneholder mangler, vil leverandøren bli varslet om dette </w:t>
      </w:r>
      <w:r w:rsidR="0015494C">
        <w:rPr>
          <w:rFonts w:ascii="Arial" w:hAnsi="Arial" w:cs="Arial"/>
        </w:rPr>
        <w:t xml:space="preserve">senest </w:t>
      </w:r>
      <w:r w:rsidRPr="00854A80">
        <w:rPr>
          <w:rFonts w:ascii="Arial" w:hAnsi="Arial" w:cs="Arial"/>
        </w:rPr>
        <w:t xml:space="preserve">innen </w:t>
      </w:r>
      <w:r w:rsidR="00A14E1C" w:rsidRPr="00854A80">
        <w:rPr>
          <w:rFonts w:ascii="Arial" w:hAnsi="Arial" w:cs="Arial"/>
        </w:rPr>
        <w:t>åtte</w:t>
      </w:r>
      <w:r w:rsidRPr="00854A80">
        <w:rPr>
          <w:rFonts w:ascii="Arial" w:hAnsi="Arial" w:cs="Arial"/>
        </w:rPr>
        <w:t xml:space="preserve"> uker. </w:t>
      </w:r>
      <w:r w:rsidR="00AA22C6" w:rsidRPr="00854A80">
        <w:rPr>
          <w:rFonts w:ascii="Arial" w:hAnsi="Arial" w:cs="Arial"/>
        </w:rPr>
        <w:t>Alle</w:t>
      </w:r>
      <w:r w:rsidR="00DD625C" w:rsidRPr="00854A80">
        <w:rPr>
          <w:rFonts w:ascii="Arial" w:hAnsi="Arial" w:cs="Arial"/>
        </w:rPr>
        <w:t xml:space="preserve"> nevnt</w:t>
      </w:r>
      <w:r w:rsidR="0015494C">
        <w:rPr>
          <w:rFonts w:ascii="Arial" w:hAnsi="Arial" w:cs="Arial"/>
        </w:rPr>
        <w:t>e</w:t>
      </w:r>
      <w:r w:rsidR="00AA22C6" w:rsidRPr="00854A80">
        <w:rPr>
          <w:rFonts w:ascii="Arial" w:hAnsi="Arial" w:cs="Arial"/>
        </w:rPr>
        <w:t xml:space="preserve"> </w:t>
      </w:r>
      <w:r w:rsidR="0015494C">
        <w:rPr>
          <w:rFonts w:ascii="Arial" w:hAnsi="Arial" w:cs="Arial"/>
        </w:rPr>
        <w:t>tids</w:t>
      </w:r>
      <w:r w:rsidR="00AA22C6" w:rsidRPr="00854A80">
        <w:rPr>
          <w:rFonts w:ascii="Arial" w:hAnsi="Arial" w:cs="Arial"/>
        </w:rPr>
        <w:t xml:space="preserve">frister er maks frister. </w:t>
      </w:r>
      <w:r w:rsidR="009F37EE" w:rsidRPr="00854A80">
        <w:rPr>
          <w:rFonts w:ascii="Arial" w:hAnsi="Arial" w:cs="Arial"/>
        </w:rPr>
        <w:t xml:space="preserve">Statnett behandler søknader </w:t>
      </w:r>
      <w:r w:rsidR="003C6474" w:rsidRPr="00854A80">
        <w:rPr>
          <w:rFonts w:ascii="Arial" w:hAnsi="Arial" w:cs="Arial"/>
        </w:rPr>
        <w:t>så raskt som mulig.</w:t>
      </w:r>
    </w:p>
    <w:p w14:paraId="4AF31226" w14:textId="51DE77A1" w:rsidR="0087651D" w:rsidRPr="0087651D" w:rsidRDefault="0087651D" w:rsidP="10BDE394">
      <w:pPr>
        <w:rPr>
          <w:rFonts w:ascii="Arial" w:hAnsi="Arial" w:cs="Arial"/>
          <w:b/>
          <w:bCs/>
        </w:rPr>
      </w:pPr>
      <w:r w:rsidRPr="0087651D">
        <w:rPr>
          <w:rFonts w:ascii="Arial" w:hAnsi="Arial" w:cs="Arial"/>
          <w:b/>
          <w:bCs/>
        </w:rPr>
        <w:t>Del A</w:t>
      </w:r>
      <w:r>
        <w:rPr>
          <w:rFonts w:ascii="Arial" w:hAnsi="Arial" w:cs="Arial"/>
          <w:b/>
          <w:bCs/>
        </w:rPr>
        <w:t xml:space="preserve"> – fylles ut før prekvalifisering</w:t>
      </w:r>
    </w:p>
    <w:tbl>
      <w:tblPr>
        <w:tblW w:w="90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1129"/>
        <w:gridCol w:w="728"/>
        <w:gridCol w:w="630"/>
        <w:gridCol w:w="906"/>
        <w:gridCol w:w="481"/>
        <w:gridCol w:w="2912"/>
      </w:tblGrid>
      <w:tr w:rsidR="00C150AC" w:rsidRPr="002E5807" w14:paraId="076C3C2C" w14:textId="77777777" w:rsidTr="0A92F819">
        <w:trPr>
          <w:trHeight w:val="246"/>
          <w:jc w:val="center"/>
        </w:trPr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F3AC519" w14:textId="77777777" w:rsidR="00C150AC" w:rsidRPr="002E5807" w:rsidRDefault="00C150AC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Navn på leverandør</w:t>
            </w:r>
          </w:p>
        </w:tc>
        <w:tc>
          <w:tcPr>
            <w:tcW w:w="4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941ABE5" w14:textId="2F7FA71D" w:rsidR="00C150AC" w:rsidRPr="002E5807" w:rsidRDefault="00C150AC" w:rsidP="3B873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Navn på balanseansvarlig</w:t>
            </w:r>
          </w:p>
        </w:tc>
      </w:tr>
      <w:tr w:rsidR="00C150AC" w:rsidRPr="002E5807" w14:paraId="7C4A53F6" w14:textId="77777777" w:rsidTr="0A92F819">
        <w:trPr>
          <w:trHeight w:val="230"/>
          <w:jc w:val="center"/>
        </w:trPr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C13BE" w14:textId="77777777" w:rsidR="00C150AC" w:rsidRPr="002E5807" w:rsidRDefault="00C150AC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2F83F" w14:textId="60DD02AA" w:rsidR="00C150AC" w:rsidRPr="00840E30" w:rsidRDefault="00C150AC" w:rsidP="00EC30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40E30" w:rsidRPr="002E5807" w14:paraId="45B5E687" w14:textId="77777777" w:rsidTr="0A92F819">
        <w:trPr>
          <w:trHeight w:val="266"/>
          <w:jc w:val="center"/>
        </w:trPr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41759BC" w14:textId="793D4A90" w:rsidR="00840E30" w:rsidRPr="002E5807" w:rsidRDefault="00840E30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Navn på reguleringsobjekt</w:t>
            </w: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92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A8404B8" w14:textId="0E0B9C33" w:rsidR="00840E30" w:rsidRPr="00422405" w:rsidRDefault="00840E30" w:rsidP="00EC30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2240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Adresse </w:t>
            </w:r>
            <w:r w:rsidR="00422405" w:rsidRPr="0042240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til reguleringsobjekt</w:t>
            </w:r>
          </w:p>
        </w:tc>
      </w:tr>
      <w:tr w:rsidR="00840E30" w:rsidRPr="002E5807" w14:paraId="67DB480A" w14:textId="77777777" w:rsidTr="0A92F819">
        <w:trPr>
          <w:trHeight w:val="266"/>
          <w:jc w:val="center"/>
        </w:trPr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19845C" w14:textId="77777777" w:rsidR="00840E30" w:rsidRPr="002E5807" w:rsidRDefault="00840E30" w:rsidP="00EC30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492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F5982A" w14:textId="438E1070" w:rsidR="00840E30" w:rsidRPr="002E5807" w:rsidRDefault="00840E30" w:rsidP="00EC30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840E30" w:rsidRPr="002E5807" w14:paraId="1E6F68E4" w14:textId="77777777" w:rsidTr="0A92F819">
        <w:trPr>
          <w:trHeight w:val="230"/>
          <w:jc w:val="center"/>
        </w:trPr>
        <w:tc>
          <w:tcPr>
            <w:tcW w:w="90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22AC90A" w14:textId="45380EC6" w:rsidR="00840E30" w:rsidRPr="002E5807" w:rsidRDefault="00840E30" w:rsidP="00EC30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Administrativ kontaktperson </w:t>
            </w:r>
          </w:p>
        </w:tc>
      </w:tr>
      <w:tr w:rsidR="00EC3057" w:rsidRPr="002E5807" w14:paraId="79657455" w14:textId="77777777" w:rsidTr="0A92F819">
        <w:trPr>
          <w:trHeight w:val="51"/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9A128" w14:textId="26A2FCA2" w:rsidR="00EC3057" w:rsidRPr="001151C3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1151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nb-NO"/>
              </w:rPr>
              <w:t>Na</w:t>
            </w:r>
            <w:r w:rsidR="00B36829" w:rsidRPr="001151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nb-NO"/>
              </w:rPr>
              <w:t>vn</w:t>
            </w:r>
            <w:r w:rsidRPr="001151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nb-NO"/>
              </w:rPr>
              <w:t>:</w:t>
            </w:r>
            <w:r w:rsidRPr="001151C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  <w:p w14:paraId="7F886CBF" w14:textId="77777777" w:rsidR="00EC3057" w:rsidRPr="001151C3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1151C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0C6E9" w14:textId="77777777" w:rsidR="00EC3057" w:rsidRPr="001151C3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spellStart"/>
            <w:r w:rsidRPr="001151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nb-NO"/>
              </w:rPr>
              <w:t>Mob</w:t>
            </w:r>
            <w:proofErr w:type="spellEnd"/>
            <w:r w:rsidRPr="001151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nb-NO"/>
              </w:rPr>
              <w:t>:</w:t>
            </w:r>
            <w:r w:rsidRPr="001151C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  <w:p w14:paraId="119BA54D" w14:textId="77777777" w:rsidR="00EC3057" w:rsidRPr="001151C3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1151C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1277C" w14:textId="51CFA273" w:rsidR="00EC3057" w:rsidRPr="001151C3" w:rsidRDefault="00EC3057" w:rsidP="00EC30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151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nb-NO"/>
              </w:rPr>
              <w:t>E</w:t>
            </w:r>
            <w:r w:rsidR="00B36829" w:rsidRPr="001151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nb-NO"/>
              </w:rPr>
              <w:t>post</w:t>
            </w:r>
            <w:r w:rsidR="00B36829" w:rsidRPr="4E25B80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nb-NO"/>
              </w:rPr>
              <w:t>:</w:t>
            </w:r>
          </w:p>
          <w:p w14:paraId="61F46F7A" w14:textId="77777777" w:rsidR="00EC3057" w:rsidRPr="001151C3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1151C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C3057" w:rsidRPr="002E5807" w14:paraId="078D4259" w14:textId="77777777" w:rsidTr="0A92F819">
        <w:trPr>
          <w:trHeight w:val="230"/>
          <w:jc w:val="center"/>
        </w:trPr>
        <w:tc>
          <w:tcPr>
            <w:tcW w:w="90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42CD8FD" w14:textId="30B12A01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</w:t>
            </w:r>
            <w:r w:rsidR="00B36829"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knisk</w:t>
            </w: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="00B36829"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kontaktperson</w:t>
            </w: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</w:t>
            </w:r>
            <w:r w:rsidR="00A91047"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hvis aktuelt</w:t>
            </w: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) </w:t>
            </w:r>
          </w:p>
        </w:tc>
      </w:tr>
      <w:tr w:rsidR="00EC3057" w:rsidRPr="002E5807" w14:paraId="7B59C563" w14:textId="77777777" w:rsidTr="0A92F819">
        <w:trPr>
          <w:trHeight w:val="51"/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6FB0A" w14:textId="21A117F2" w:rsidR="00EC3057" w:rsidRPr="001151C3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1151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nb-NO"/>
              </w:rPr>
              <w:t>Na</w:t>
            </w:r>
            <w:r w:rsidR="00B36829" w:rsidRPr="001151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nb-NO"/>
              </w:rPr>
              <w:t>vn</w:t>
            </w:r>
            <w:r w:rsidRPr="001151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nb-NO"/>
              </w:rPr>
              <w:t>:</w:t>
            </w:r>
            <w:r w:rsidRPr="001151C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  <w:p w14:paraId="45499D01" w14:textId="77777777" w:rsidR="00EC3057" w:rsidRPr="001151C3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1151C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8F832" w14:textId="77777777" w:rsidR="00EC3057" w:rsidRPr="001151C3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spellStart"/>
            <w:r w:rsidRPr="001151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nb-NO"/>
              </w:rPr>
              <w:t>Mob</w:t>
            </w:r>
            <w:proofErr w:type="spellEnd"/>
            <w:r w:rsidRPr="001151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nb-NO"/>
              </w:rPr>
              <w:t>:</w:t>
            </w:r>
            <w:r w:rsidRPr="001151C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  <w:p w14:paraId="3CF65EEC" w14:textId="77777777" w:rsidR="00EC3057" w:rsidRPr="001151C3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1151C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44585" w14:textId="54AF316D" w:rsidR="00EC3057" w:rsidRPr="001151C3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1151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nb-NO"/>
              </w:rPr>
              <w:t>E</w:t>
            </w:r>
            <w:r w:rsidR="00B36829" w:rsidRPr="001151C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nb-NO"/>
              </w:rPr>
              <w:t>post:</w:t>
            </w:r>
          </w:p>
          <w:p w14:paraId="030BEB98" w14:textId="77777777" w:rsidR="00EC3057" w:rsidRPr="001151C3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1151C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F6F7F" w:rsidRPr="002E5807" w14:paraId="4A3A511D" w14:textId="77777777" w:rsidTr="0A92F819">
        <w:trPr>
          <w:trHeight w:val="51"/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F693B5D" w14:textId="4F6B879F" w:rsidR="003F6F7F" w:rsidRPr="002E5807" w:rsidRDefault="00584988" w:rsidP="00EC30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A6A6A6"/>
                <w:sz w:val="20"/>
                <w:szCs w:val="20"/>
                <w:vertAlign w:val="superscript"/>
                <w:lang w:eastAsia="nb-NO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Nettselskap</w:t>
            </w:r>
            <w:r w:rsidR="0006295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 reguleringsobjekt</w:t>
            </w:r>
            <w:r w:rsidR="0032330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et</w:t>
            </w:r>
            <w:proofErr w:type="gramEnd"/>
            <w:r w:rsidR="0006295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er tilknyttet</w:t>
            </w:r>
          </w:p>
        </w:tc>
        <w:tc>
          <w:tcPr>
            <w:tcW w:w="2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7EE38EE" w14:textId="77777777" w:rsidR="003F6F7F" w:rsidRDefault="0006295A" w:rsidP="00EC30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A92F81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Tilknytningspunkt</w:t>
            </w:r>
          </w:p>
          <w:p w14:paraId="231723A5" w14:textId="353528BF" w:rsidR="00981A7D" w:rsidRPr="002E5807" w:rsidRDefault="00ED38E8" w:rsidP="00EC30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A6A6A6"/>
                <w:sz w:val="20"/>
                <w:szCs w:val="20"/>
                <w:vertAlign w:val="superscript"/>
                <w:lang w:eastAsia="nb-NO"/>
              </w:rPr>
            </w:pPr>
            <w:r w:rsidRPr="0A92F81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(n</w:t>
            </w:r>
            <w:r w:rsidR="0028435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ærmeste</w:t>
            </w:r>
            <w:r w:rsidR="00981A7D" w:rsidRPr="0A92F81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TSO/DSO trafostasjon)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9BF4802" w14:textId="50527BD0" w:rsidR="003F6F7F" w:rsidRPr="002E5807" w:rsidRDefault="0006295A" w:rsidP="00EC30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A6A6A6"/>
                <w:sz w:val="20"/>
                <w:szCs w:val="20"/>
                <w:vertAlign w:val="superscript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Spenningsnivå</w:t>
            </w:r>
            <w:r w:rsidR="00584988"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F6F7F" w:rsidRPr="002E5807" w14:paraId="688C55AF" w14:textId="77777777" w:rsidTr="0A92F819">
        <w:trPr>
          <w:trHeight w:val="51"/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7649F" w14:textId="77777777" w:rsidR="003F6F7F" w:rsidRPr="002E5807" w:rsidRDefault="003F6F7F" w:rsidP="00EC30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A6A6A6"/>
                <w:sz w:val="20"/>
                <w:szCs w:val="20"/>
                <w:vertAlign w:val="superscript"/>
                <w:lang w:eastAsia="nb-NO"/>
              </w:rPr>
            </w:pPr>
          </w:p>
        </w:tc>
        <w:tc>
          <w:tcPr>
            <w:tcW w:w="2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C1010" w14:textId="77777777" w:rsidR="003F6F7F" w:rsidRPr="002E5807" w:rsidRDefault="003F6F7F" w:rsidP="00EC30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A6A6A6"/>
                <w:sz w:val="20"/>
                <w:szCs w:val="20"/>
                <w:vertAlign w:val="superscript"/>
                <w:lang w:eastAsia="nb-NO"/>
              </w:rPr>
            </w:pP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109A9" w14:textId="77777777" w:rsidR="003F6F7F" w:rsidRPr="002E5807" w:rsidRDefault="003F6F7F" w:rsidP="00EC30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A6A6A6"/>
                <w:sz w:val="20"/>
                <w:szCs w:val="20"/>
                <w:vertAlign w:val="superscript"/>
                <w:lang w:eastAsia="nb-NO"/>
              </w:rPr>
            </w:pPr>
          </w:p>
        </w:tc>
      </w:tr>
      <w:tr w:rsidR="00EC3057" w:rsidRPr="002E5807" w14:paraId="51DEC734" w14:textId="77777777" w:rsidTr="0A92F819">
        <w:trPr>
          <w:trHeight w:val="264"/>
          <w:jc w:val="center"/>
        </w:trPr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DF65663" w14:textId="68E1573C" w:rsidR="00EC3057" w:rsidRPr="002E5807" w:rsidRDefault="5FE0D8F0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15130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Begrunnelse før søknad</w:t>
            </w:r>
            <w:r w:rsidR="14F2F919" w:rsidRPr="15130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</w:t>
            </w:r>
            <w:r w:rsidR="0000176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</w:t>
            </w:r>
            <w:r w:rsidR="006B6F1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ett kryss</w:t>
            </w:r>
            <w:r w:rsidR="14F2F919" w:rsidRPr="15130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="00E67E5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der</w:t>
            </w:r>
            <w:r w:rsidRPr="15130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aktuelt</w:t>
            </w:r>
            <w:r w:rsidR="14F2F919" w:rsidRPr="15130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) 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E5CE244" w14:textId="2EE9F057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</w:t>
            </w:r>
            <w:r w:rsidR="00A91047"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y enhet</w:t>
            </w: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C611D6D" w14:textId="2CC03B94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spellStart"/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</w:t>
            </w:r>
            <w:r w:rsidR="00A91047"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kvalifisering</w:t>
            </w:r>
            <w:proofErr w:type="spellEnd"/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>
              <w:br/>
            </w: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(5 </w:t>
            </w:r>
            <w:r w:rsidR="00A91047"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år</w:t>
            </w: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) 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4B2A673" w14:textId="6E3F5F5D" w:rsidR="00EC3057" w:rsidRPr="002E5807" w:rsidRDefault="00A9104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Endring av utstyr</w:t>
            </w:r>
            <w:r w:rsidR="00EC3057"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 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4A89167" w14:textId="5B430E0A" w:rsidR="00EC3057" w:rsidRPr="002E5807" w:rsidRDefault="00A9104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Endring i krav</w:t>
            </w:r>
            <w:r w:rsidR="00EC3057"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C3057" w:rsidRPr="002E5807" w14:paraId="6C1153B1" w14:textId="77777777" w:rsidTr="0A92F819">
        <w:trPr>
          <w:trHeight w:val="246"/>
          <w:jc w:val="center"/>
        </w:trPr>
        <w:tc>
          <w:tcPr>
            <w:tcW w:w="2270" w:type="dxa"/>
            <w:vMerge/>
            <w:vAlign w:val="center"/>
            <w:hideMark/>
          </w:tcPr>
          <w:p w14:paraId="6A8CE4DD" w14:textId="77777777" w:rsidR="00EC3057" w:rsidRPr="002E5807" w:rsidRDefault="00EC3057" w:rsidP="00EC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A34DD5C" w14:textId="77777777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91CDB8E" w14:textId="77777777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31F94DB" w14:textId="77777777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D9E46DC" w14:textId="77777777" w:rsidR="00EC3057" w:rsidRPr="002E5807" w:rsidRDefault="00EC3057" w:rsidP="00EC3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5D4E4C" w:rsidRPr="002E5807" w14:paraId="61170346" w14:textId="77777777" w:rsidTr="0A92F819">
        <w:trPr>
          <w:trHeight w:val="246"/>
          <w:jc w:val="center"/>
        </w:trPr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63E077" w14:textId="037278CB" w:rsidR="005D4E4C" w:rsidRPr="002E5807" w:rsidRDefault="00E24B1D" w:rsidP="00310F0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Reservetype (produksjon, </w:t>
            </w:r>
            <w:r w:rsidR="00C66F64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forbruk eller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energilagring</w:t>
            </w:r>
            <w:r w:rsidR="00C44B2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med informasjon om </w:t>
            </w:r>
            <w:r w:rsidR="00B7009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den er LER eller ikke LER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4929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1861D19" w14:textId="1E90B283" w:rsidR="005D4E4C" w:rsidRPr="002E5807" w:rsidRDefault="00E24B1D" w:rsidP="00310F0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Planlagt dato for prekvalifisering</w:t>
            </w:r>
            <w:r w:rsidR="00A21E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stester</w:t>
            </w:r>
            <w:r w:rsidRPr="15130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5D4E4C" w:rsidRPr="002E5807" w14:paraId="02D1DDC0" w14:textId="77777777" w:rsidTr="0A92F819">
        <w:trPr>
          <w:trHeight w:val="246"/>
          <w:jc w:val="center"/>
        </w:trPr>
        <w:tc>
          <w:tcPr>
            <w:tcW w:w="4127" w:type="dxa"/>
            <w:gridSpan w:val="3"/>
            <w:tcBorders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EE0B9C6" w14:textId="77777777" w:rsidR="005D4E4C" w:rsidRPr="002E5807" w:rsidRDefault="005D4E4C" w:rsidP="00310F0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4929" w:type="dxa"/>
            <w:gridSpan w:val="4"/>
            <w:tcBorders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E439C58" w14:textId="77777777" w:rsidR="005D4E4C" w:rsidRPr="002E5807" w:rsidRDefault="005D4E4C" w:rsidP="00310F0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1E1DE4" w:rsidRPr="002E5807" w14:paraId="68B37CF9" w14:textId="77777777" w:rsidTr="0A92F819">
        <w:trPr>
          <w:trHeight w:val="207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AFF91" w14:textId="7492B628" w:rsidR="001E1DE4" w:rsidRPr="002E5807" w:rsidRDefault="00423108" w:rsidP="001E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Omsøkt</w:t>
            </w:r>
            <w:r w:rsidR="001E1DE4"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gramStart"/>
            <w:r w:rsidR="00DC1DE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prekvalifiser</w:t>
            </w:r>
            <w:r w:rsidR="00CE2AB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</w:t>
            </w:r>
            <w:r w:rsidR="00AA24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="001E1DE4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="001D4FC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kapasitet</w:t>
            </w:r>
            <w:proofErr w:type="gramEnd"/>
            <w:r w:rsidR="001E1DE4"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[MW] 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A2866" w14:textId="77777777" w:rsidR="001E1DE4" w:rsidRPr="002E5807" w:rsidRDefault="001E1DE4" w:rsidP="001E1DE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FCR-N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0D44BB" w14:textId="7EB805F9" w:rsidR="001E1DE4" w:rsidRPr="002E5807" w:rsidRDefault="001E1DE4" w:rsidP="001E1DE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FCR-D opp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78787F" w14:textId="36994017" w:rsidR="001E1DE4" w:rsidRPr="002E5807" w:rsidRDefault="001E1DE4" w:rsidP="001E1DE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FCR-D ned</w:t>
            </w:r>
          </w:p>
        </w:tc>
      </w:tr>
      <w:tr w:rsidR="001E1DE4" w:rsidRPr="002E5807" w14:paraId="17717D8C" w14:textId="77777777" w:rsidTr="0A92F819">
        <w:trPr>
          <w:trHeight w:val="206"/>
          <w:jc w:val="center"/>
        </w:trPr>
        <w:tc>
          <w:tcPr>
            <w:tcW w:w="2270" w:type="dxa"/>
            <w:vMerge/>
            <w:vAlign w:val="center"/>
          </w:tcPr>
          <w:p w14:paraId="1D054E80" w14:textId="77777777" w:rsidR="001E1DE4" w:rsidRPr="002E5807" w:rsidRDefault="001E1DE4" w:rsidP="001E1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D8CD" w14:textId="77777777" w:rsidR="001E1DE4" w:rsidRDefault="001E1DE4" w:rsidP="001E1DE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23A3" w14:textId="77777777" w:rsidR="001E1DE4" w:rsidRDefault="001E1DE4" w:rsidP="001E1DE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3B6B" w14:textId="1CE72220" w:rsidR="001E1DE4" w:rsidRDefault="001E1DE4" w:rsidP="001E1DE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1E1DE4" w:rsidRPr="002E5807" w14:paraId="751EAF21" w14:textId="77777777" w:rsidTr="0A92F819">
        <w:trPr>
          <w:trHeight w:val="207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00FBEF" w14:textId="3ACC77E2" w:rsidR="001E1DE4" w:rsidRPr="002E5807" w:rsidRDefault="001E1DE4" w:rsidP="001E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Godkjent </w:t>
            </w:r>
            <w:r w:rsidR="001D4FC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kapasitet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for prekvalifikasjon</w:t>
            </w: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[MW]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Pr="00C734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(fylles ut av Statnett)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CDE547" w14:textId="77777777" w:rsidR="001E1DE4" w:rsidRPr="002E5807" w:rsidRDefault="001E1DE4" w:rsidP="001E1DE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FCR-N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E1AC89" w14:textId="77777777" w:rsidR="001E1DE4" w:rsidRPr="002E5807" w:rsidRDefault="001E1DE4" w:rsidP="001E1DE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FCR-D opp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A4D225" w14:textId="77777777" w:rsidR="001E1DE4" w:rsidRPr="002E5807" w:rsidRDefault="001E1DE4" w:rsidP="001E1DE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FCR-D ned</w:t>
            </w:r>
          </w:p>
        </w:tc>
      </w:tr>
      <w:tr w:rsidR="001E1DE4" w14:paraId="2DA094D9" w14:textId="77777777" w:rsidTr="0A92F819">
        <w:trPr>
          <w:trHeight w:val="206"/>
          <w:jc w:val="center"/>
        </w:trPr>
        <w:tc>
          <w:tcPr>
            <w:tcW w:w="2270" w:type="dxa"/>
            <w:vMerge/>
            <w:vAlign w:val="center"/>
          </w:tcPr>
          <w:p w14:paraId="35316F16" w14:textId="77777777" w:rsidR="001E1DE4" w:rsidRPr="002E5807" w:rsidRDefault="001E1DE4" w:rsidP="001E1D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F80A0" w14:textId="77777777" w:rsidR="001E1DE4" w:rsidRDefault="001E1DE4" w:rsidP="001E1DE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64799" w14:textId="77777777" w:rsidR="001E1DE4" w:rsidRDefault="001E1DE4" w:rsidP="001E1DE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5B1BD" w14:textId="77777777" w:rsidR="001E1DE4" w:rsidRDefault="001E1DE4" w:rsidP="001E1DE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</w:tbl>
    <w:p w14:paraId="4A995773" w14:textId="77777777" w:rsidR="002E61F7" w:rsidRDefault="002E61F7"/>
    <w:p w14:paraId="66D23E56" w14:textId="1B953AC4" w:rsidR="0033677B" w:rsidRDefault="0033677B">
      <w:r>
        <w:br w:type="page"/>
      </w:r>
    </w:p>
    <w:p w14:paraId="06DB4185" w14:textId="75BBB06D" w:rsidR="0087651D" w:rsidRPr="0004609A" w:rsidRDefault="0087651D">
      <w:pPr>
        <w:rPr>
          <w:rFonts w:ascii="Arial" w:hAnsi="Arial" w:cs="Arial"/>
          <w:b/>
          <w:bCs/>
        </w:rPr>
      </w:pPr>
      <w:r w:rsidRPr="0004609A">
        <w:rPr>
          <w:rFonts w:ascii="Arial" w:hAnsi="Arial" w:cs="Arial"/>
          <w:b/>
          <w:bCs/>
        </w:rPr>
        <w:lastRenderedPageBreak/>
        <w:t xml:space="preserve">Del B – fylles ut og sendes inn sammen med </w:t>
      </w:r>
      <w:r w:rsidR="0004609A" w:rsidRPr="0004609A">
        <w:rPr>
          <w:rFonts w:ascii="Arial" w:hAnsi="Arial" w:cs="Arial"/>
          <w:b/>
          <w:bCs/>
        </w:rPr>
        <w:t>vedlegg</w:t>
      </w:r>
    </w:p>
    <w:tbl>
      <w:tblPr>
        <w:tblW w:w="899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6"/>
        <w:gridCol w:w="2178"/>
        <w:gridCol w:w="1957"/>
        <w:gridCol w:w="1958"/>
      </w:tblGrid>
      <w:tr w:rsidR="009751A3" w:rsidRPr="002E5807" w14:paraId="46C4C89A" w14:textId="77777777" w:rsidTr="00E64A80">
        <w:trPr>
          <w:trHeight w:val="207"/>
          <w:jc w:val="center"/>
        </w:trPr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049E2" w14:textId="3B63055B" w:rsidR="009751A3" w:rsidRPr="002E5807" w:rsidRDefault="6A1B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6CCF2BE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Prekvalifisert</w:t>
            </w:r>
            <w:r w:rsidR="009751A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="00061C6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min og maks </w:t>
            </w:r>
            <w:r w:rsidR="001D4FC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kapasitet</w:t>
            </w:r>
            <w:r w:rsidR="009751A3"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[MW] 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FF4A5B" w14:textId="553F0C40" w:rsidR="009751A3" w:rsidRPr="002E5807" w:rsidRDefault="009751A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FCR-N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44414" w14:textId="77777777" w:rsidR="009751A3" w:rsidRPr="002E5807" w:rsidRDefault="009751A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FCR-D opp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445D86" w14:textId="77777777" w:rsidR="009751A3" w:rsidRPr="002E5807" w:rsidRDefault="009751A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FCR-D ned</w:t>
            </w:r>
          </w:p>
        </w:tc>
      </w:tr>
      <w:tr w:rsidR="009751A3" w14:paraId="54B91DCD" w14:textId="77777777" w:rsidTr="00545876">
        <w:trPr>
          <w:trHeight w:val="206"/>
          <w:jc w:val="center"/>
        </w:trPr>
        <w:tc>
          <w:tcPr>
            <w:tcW w:w="2906" w:type="dxa"/>
            <w:vMerge/>
            <w:shd w:val="clear" w:color="auto" w:fill="F2F2F2" w:themeFill="background1" w:themeFillShade="F2"/>
            <w:vAlign w:val="center"/>
          </w:tcPr>
          <w:p w14:paraId="06509D81" w14:textId="77777777" w:rsidR="009751A3" w:rsidRPr="002E5807" w:rsidRDefault="00975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245F" w14:textId="2E0AD508" w:rsidR="009751A3" w:rsidRDefault="009751A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276D" w14:textId="77777777" w:rsidR="009751A3" w:rsidRDefault="009751A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4756A" w14:textId="77777777" w:rsidR="009751A3" w:rsidRDefault="009751A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6D5136" w14:paraId="4B7A5065" w14:textId="77777777" w:rsidTr="00545876">
        <w:trPr>
          <w:trHeight w:val="206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DAA433" w14:textId="6A69CC86" w:rsidR="006D5136" w:rsidRPr="002E5807" w:rsidRDefault="00176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7EB5803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Tilhørende statikk </w:t>
            </w:r>
            <w:r w:rsidR="007B134F" w:rsidRPr="7EB5803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[%] til min og maks kapasitet</w:t>
            </w:r>
            <w:r w:rsidR="000D211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. (kun relevant for reguleringsobjekter som </w:t>
            </w:r>
            <w:r w:rsidR="00807C2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har statikk)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2180" w14:textId="77777777" w:rsidR="006D5136" w:rsidRDefault="006D51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17B2" w14:textId="77777777" w:rsidR="006D5136" w:rsidRDefault="006D51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EC97" w14:textId="77777777" w:rsidR="006D5136" w:rsidRDefault="006D51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4F77B3" w:rsidRPr="002E5807" w14:paraId="00A99FF7" w14:textId="77777777" w:rsidTr="00E64A80">
        <w:trPr>
          <w:trHeight w:val="365"/>
          <w:jc w:val="center"/>
        </w:trPr>
        <w:tc>
          <w:tcPr>
            <w:tcW w:w="29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50A0220" w14:textId="26769D68" w:rsidR="004F77B3" w:rsidRDefault="0085073C" w:rsidP="00C82B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</w:t>
            </w:r>
            <w:r w:rsidR="00D30CE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vordan 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blir </w:t>
            </w:r>
            <w:r w:rsidR="00D30CE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FCR</w:t>
            </w:r>
            <w:r w:rsidR="0037719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-leveransen </w:t>
            </w:r>
            <w:r w:rsidR="00EC239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og steady-</w:t>
            </w:r>
            <w:proofErr w:type="spellStart"/>
            <w:r w:rsidR="00EC239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state</w:t>
            </w:r>
            <w:proofErr w:type="spellEnd"/>
            <w:r w:rsidR="0095614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beregnet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?</w:t>
            </w:r>
          </w:p>
        </w:tc>
        <w:tc>
          <w:tcPr>
            <w:tcW w:w="6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04026" w14:textId="77777777" w:rsidR="004F77B3" w:rsidRPr="002E5807" w:rsidRDefault="004F77B3" w:rsidP="00C82B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803E3C" w:rsidRPr="002E5807" w14:paraId="51489703" w14:textId="77777777" w:rsidTr="00E64A80">
        <w:trPr>
          <w:trHeight w:val="365"/>
          <w:jc w:val="center"/>
        </w:trPr>
        <w:tc>
          <w:tcPr>
            <w:tcW w:w="29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6CCEB6E" w14:textId="527DFE3A" w:rsidR="00803E3C" w:rsidRDefault="00803E3C" w:rsidP="00C82B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Hvordan aktiveres FCR?</w:t>
            </w:r>
          </w:p>
        </w:tc>
        <w:tc>
          <w:tcPr>
            <w:tcW w:w="6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09D1F" w14:textId="77777777" w:rsidR="00803E3C" w:rsidRPr="002E5807" w:rsidRDefault="00803E3C" w:rsidP="00C82B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77196" w:rsidRPr="002E5807" w14:paraId="24214D47" w14:textId="77777777" w:rsidTr="00E64A80">
        <w:trPr>
          <w:trHeight w:val="365"/>
          <w:jc w:val="center"/>
        </w:trPr>
        <w:tc>
          <w:tcPr>
            <w:tcW w:w="29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57F56C5" w14:textId="1D1FAF8A" w:rsidR="00377196" w:rsidRDefault="000274B3" w:rsidP="00C82B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Beskriv </w:t>
            </w:r>
            <w:r w:rsidR="00C0739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eventuelle begrensninger for FCR-leveranse</w:t>
            </w:r>
          </w:p>
        </w:tc>
        <w:tc>
          <w:tcPr>
            <w:tcW w:w="6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0B1C9" w14:textId="77777777" w:rsidR="00377196" w:rsidRPr="002E5807" w:rsidRDefault="00377196" w:rsidP="00C82B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C0739A" w:rsidRPr="002E5807" w14:paraId="12811DF6" w14:textId="77777777" w:rsidTr="00E64A80">
        <w:trPr>
          <w:trHeight w:val="365"/>
          <w:jc w:val="center"/>
        </w:trPr>
        <w:tc>
          <w:tcPr>
            <w:tcW w:w="29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0AB237C" w14:textId="5D9CD95C" w:rsidR="00C0739A" w:rsidRDefault="00906CA8" w:rsidP="00C82B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 hvordan baseline beregnes</w:t>
            </w:r>
            <w:r w:rsidR="00D05F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(eventuel</w:t>
            </w:r>
            <w:r w:rsidR="0085073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</w:t>
            </w:r>
            <w:r w:rsidR="00D05F2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bruk vedlegg </w:t>
            </w:r>
            <w:r w:rsidR="00F60CE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 detaljert</w:t>
            </w:r>
            <w:r w:rsidR="00EC0A9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beskrivelse)</w:t>
            </w:r>
          </w:p>
        </w:tc>
        <w:tc>
          <w:tcPr>
            <w:tcW w:w="6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D505E" w14:textId="77777777" w:rsidR="00C0739A" w:rsidRPr="002E5807" w:rsidRDefault="00C0739A" w:rsidP="00C82B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BE75FD" w:rsidRPr="002E5807" w14:paraId="117A7B3E" w14:textId="77777777" w:rsidTr="00E64A80">
        <w:trPr>
          <w:trHeight w:val="209"/>
          <w:jc w:val="center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21BED94" w14:textId="29FE4532" w:rsidR="00BE75FD" w:rsidRDefault="00032EB8" w:rsidP="00C82B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Benyttes </w:t>
            </w:r>
            <w:proofErr w:type="spellStart"/>
            <w:r w:rsidR="00B021B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dødbånd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?</w:t>
            </w:r>
          </w:p>
        </w:tc>
        <w:tc>
          <w:tcPr>
            <w:tcW w:w="6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617C4" w14:textId="77777777" w:rsidR="00BE75FD" w:rsidRPr="002E5807" w:rsidRDefault="00BE75FD" w:rsidP="00C82B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BE75FD" w:rsidRPr="009556FE" w14:paraId="43847AED" w14:textId="77777777" w:rsidTr="00E64A80">
        <w:trPr>
          <w:trHeight w:val="365"/>
          <w:jc w:val="center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E6D34DE" w14:textId="4E170193" w:rsidR="00BE75FD" w:rsidRPr="00963E93" w:rsidRDefault="24DB8E40" w:rsidP="00C82B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2A38B53C">
              <w:rPr>
                <w:rFonts w:ascii="Arial" w:eastAsia="Times New Roman" w:hAnsi="Arial" w:cs="Arial"/>
                <w:sz w:val="20"/>
                <w:szCs w:val="20"/>
                <w:lang w:val="en-US" w:eastAsia="nb-NO"/>
              </w:rPr>
              <w:t>Parameter</w:t>
            </w:r>
            <w:r w:rsidR="1E87330D" w:rsidRPr="2A38B53C">
              <w:rPr>
                <w:rFonts w:ascii="Arial" w:eastAsia="Times New Roman" w:hAnsi="Arial" w:cs="Arial"/>
                <w:sz w:val="20"/>
                <w:szCs w:val="20"/>
                <w:lang w:val="en-US" w:eastAsia="nb-NO"/>
              </w:rPr>
              <w:t>skift</w:t>
            </w:r>
            <w:proofErr w:type="spellEnd"/>
            <w:r w:rsidR="1E87330D" w:rsidRPr="2A38B53C">
              <w:rPr>
                <w:rFonts w:ascii="Arial" w:eastAsia="Times New Roman" w:hAnsi="Arial" w:cs="Arial"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Pr="2A38B53C">
              <w:rPr>
                <w:rFonts w:ascii="Arial" w:eastAsia="Times New Roman" w:hAnsi="Arial" w:cs="Arial"/>
                <w:sz w:val="20"/>
                <w:szCs w:val="20"/>
                <w:lang w:val="en-US" w:eastAsia="nb-NO"/>
              </w:rPr>
              <w:t>implementert</w:t>
            </w:r>
            <w:proofErr w:type="spellEnd"/>
            <w:r w:rsidRPr="2A38B53C">
              <w:rPr>
                <w:rFonts w:ascii="Arial" w:eastAsia="Times New Roman" w:hAnsi="Arial" w:cs="Arial"/>
                <w:sz w:val="20"/>
                <w:szCs w:val="20"/>
                <w:lang w:val="en-US" w:eastAsia="nb-NO"/>
              </w:rPr>
              <w:t>? (</w:t>
            </w:r>
            <w:r w:rsidR="0039340B">
              <w:rPr>
                <w:rFonts w:ascii="Arial" w:eastAsia="Times New Roman" w:hAnsi="Arial" w:cs="Arial"/>
                <w:sz w:val="20"/>
                <w:szCs w:val="20"/>
                <w:lang w:val="en-US" w:eastAsia="nb-NO"/>
              </w:rPr>
              <w:t>J</w:t>
            </w:r>
            <w:r w:rsidR="2AF0CC15" w:rsidRPr="2A38B53C">
              <w:rPr>
                <w:rFonts w:ascii="Arial" w:eastAsia="Times New Roman" w:hAnsi="Arial" w:cs="Arial"/>
                <w:sz w:val="20"/>
                <w:szCs w:val="20"/>
                <w:lang w:val="en-US" w:eastAsia="nb-NO"/>
              </w:rPr>
              <w:t>a</w:t>
            </w:r>
            <w:r w:rsidRPr="2A38B53C">
              <w:rPr>
                <w:rFonts w:ascii="Arial" w:eastAsia="Times New Roman" w:hAnsi="Arial" w:cs="Arial"/>
                <w:sz w:val="20"/>
                <w:szCs w:val="20"/>
                <w:lang w:val="en-US" w:eastAsia="nb-NO"/>
              </w:rPr>
              <w:t>/</w:t>
            </w:r>
            <w:r w:rsidR="0039340B">
              <w:rPr>
                <w:rFonts w:ascii="Arial" w:eastAsia="Times New Roman" w:hAnsi="Arial" w:cs="Arial"/>
                <w:sz w:val="20"/>
                <w:szCs w:val="20"/>
                <w:lang w:val="en-US" w:eastAsia="nb-NO"/>
              </w:rPr>
              <w:t>N</w:t>
            </w:r>
            <w:r w:rsidR="2AF0CC15" w:rsidRPr="2A38B53C">
              <w:rPr>
                <w:rFonts w:ascii="Arial" w:eastAsia="Times New Roman" w:hAnsi="Arial" w:cs="Arial"/>
                <w:sz w:val="20"/>
                <w:szCs w:val="20"/>
                <w:lang w:val="en-US" w:eastAsia="nb-NO"/>
              </w:rPr>
              <w:t>ei</w:t>
            </w:r>
            <w:r w:rsidRPr="2A38B53C">
              <w:rPr>
                <w:rFonts w:ascii="Arial" w:eastAsia="Times New Roman" w:hAnsi="Arial" w:cs="Arial"/>
                <w:sz w:val="20"/>
                <w:szCs w:val="20"/>
                <w:lang w:val="en-US" w:eastAsia="nb-NO"/>
              </w:rPr>
              <w:t>)</w:t>
            </w:r>
          </w:p>
        </w:tc>
        <w:tc>
          <w:tcPr>
            <w:tcW w:w="6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920987" w14:textId="77777777" w:rsidR="00BE75FD" w:rsidRPr="00963E93" w:rsidRDefault="00BE75FD" w:rsidP="00C82B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761D12" w:rsidRPr="009556FE" w14:paraId="19DA9470" w14:textId="77777777" w:rsidTr="00E64A80">
        <w:trPr>
          <w:trHeight w:val="365"/>
          <w:jc w:val="center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CB9B943" w14:textId="2CB631DC" w:rsidR="00761D12" w:rsidRDefault="00761D12" w:rsidP="00761D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Søkes det om unntak fra deler av tekniske krav? </w:t>
            </w:r>
          </w:p>
        </w:tc>
        <w:tc>
          <w:tcPr>
            <w:tcW w:w="6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513EE" w14:textId="77777777" w:rsidR="00761D12" w:rsidRPr="004C1545" w:rsidRDefault="00761D12" w:rsidP="00761D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761D12" w:rsidRPr="002E5807" w14:paraId="1E79DF8F" w14:textId="77777777" w:rsidTr="00E64A80">
        <w:trPr>
          <w:trHeight w:val="365"/>
          <w:jc w:val="center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F5C095C" w14:textId="1473535D" w:rsidR="00761D12" w:rsidRPr="00C37F5E" w:rsidRDefault="00761D12" w:rsidP="00761D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15130DA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Andre kommentarer</w:t>
            </w:r>
          </w:p>
        </w:tc>
        <w:tc>
          <w:tcPr>
            <w:tcW w:w="6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DFD84D" w14:textId="77777777" w:rsidR="00761D12" w:rsidRPr="002E5807" w:rsidRDefault="00761D12" w:rsidP="00761D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761D12" w:rsidRPr="002E5807" w14:paraId="51951F11" w14:textId="77777777" w:rsidTr="00E64A80">
        <w:trPr>
          <w:trHeight w:val="167"/>
          <w:jc w:val="center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C1891E4" w14:textId="5FD2E706" w:rsidR="00761D12" w:rsidRDefault="00761D12" w:rsidP="00761D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E580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Dato for formell søknad</w:t>
            </w:r>
          </w:p>
        </w:tc>
        <w:tc>
          <w:tcPr>
            <w:tcW w:w="6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18C6D" w14:textId="77777777" w:rsidR="00761D12" w:rsidRPr="002E5807" w:rsidRDefault="00761D12" w:rsidP="00761D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</w:tbl>
    <w:p w14:paraId="52CBB462" w14:textId="15220B89" w:rsidR="07FB1269" w:rsidRDefault="07FB1269" w:rsidP="07FB1269">
      <w:pPr>
        <w:rPr>
          <w:rFonts w:ascii="Arial" w:hAnsi="Arial" w:cs="Arial"/>
          <w:lang w:eastAsia="nb-NO"/>
        </w:rPr>
      </w:pPr>
    </w:p>
    <w:p w14:paraId="203E768A" w14:textId="307C189D" w:rsidR="00565002" w:rsidRPr="00403364" w:rsidRDefault="00565002" w:rsidP="00C64D6C">
      <w:pPr>
        <w:rPr>
          <w:rFonts w:ascii="Arial" w:eastAsia="Times New Roman" w:hAnsi="Arial" w:cs="Arial"/>
          <w:b/>
          <w:bCs/>
          <w:lang w:eastAsia="nb-NO"/>
        </w:rPr>
      </w:pPr>
      <w:r w:rsidRPr="00403364">
        <w:rPr>
          <w:rFonts w:ascii="Arial" w:eastAsia="Times New Roman" w:hAnsi="Arial" w:cs="Arial"/>
          <w:b/>
          <w:bCs/>
          <w:lang w:eastAsia="nb-NO"/>
        </w:rPr>
        <w:t>Dokumentasjon av egenskaper til frekvensmåler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476E53" w14:paraId="49DAB49B" w14:textId="77777777" w:rsidTr="00C43138">
        <w:tc>
          <w:tcPr>
            <w:tcW w:w="3020" w:type="dxa"/>
            <w:shd w:val="clear" w:color="auto" w:fill="F2F2F2" w:themeFill="background1" w:themeFillShade="F2"/>
          </w:tcPr>
          <w:p w14:paraId="6F85C470" w14:textId="7F9A86A3" w:rsidR="00476E53" w:rsidRDefault="00476E53" w:rsidP="00C64D6C">
            <w:pPr>
              <w:rPr>
                <w:rFonts w:cs="Arial"/>
              </w:rPr>
            </w:pPr>
            <w:r>
              <w:rPr>
                <w:rFonts w:cs="Arial"/>
              </w:rPr>
              <w:t>Målenøyaktighet [</w:t>
            </w:r>
            <w:proofErr w:type="spellStart"/>
            <w:r>
              <w:rPr>
                <w:rFonts w:cs="Arial"/>
              </w:rPr>
              <w:t>mHz</w:t>
            </w:r>
            <w:proofErr w:type="spellEnd"/>
            <w:r>
              <w:rPr>
                <w:rFonts w:cs="Arial"/>
              </w:rPr>
              <w:t>]</w:t>
            </w:r>
          </w:p>
        </w:tc>
        <w:tc>
          <w:tcPr>
            <w:tcW w:w="6047" w:type="dxa"/>
          </w:tcPr>
          <w:p w14:paraId="79CE008F" w14:textId="2D95999F" w:rsidR="00476E53" w:rsidRDefault="00476E53" w:rsidP="00C64D6C">
            <w:pPr>
              <w:rPr>
                <w:rFonts w:cs="Arial"/>
              </w:rPr>
            </w:pPr>
          </w:p>
        </w:tc>
      </w:tr>
      <w:tr w:rsidR="00476E53" w14:paraId="19C3E9A7" w14:textId="77777777" w:rsidTr="00C43138">
        <w:tc>
          <w:tcPr>
            <w:tcW w:w="3020" w:type="dxa"/>
            <w:shd w:val="clear" w:color="auto" w:fill="F2F2F2" w:themeFill="background1" w:themeFillShade="F2"/>
          </w:tcPr>
          <w:p w14:paraId="664F85EF" w14:textId="13909AF6" w:rsidR="00476E53" w:rsidRDefault="00476E53" w:rsidP="00C64D6C">
            <w:pPr>
              <w:rPr>
                <w:rFonts w:cs="Arial"/>
              </w:rPr>
            </w:pPr>
            <w:r>
              <w:rPr>
                <w:rFonts w:cs="Arial"/>
              </w:rPr>
              <w:t>Oppløsning [</w:t>
            </w:r>
            <w:proofErr w:type="spellStart"/>
            <w:r>
              <w:rPr>
                <w:rFonts w:cs="Arial"/>
              </w:rPr>
              <w:t>mHz</w:t>
            </w:r>
            <w:proofErr w:type="spellEnd"/>
            <w:r>
              <w:rPr>
                <w:rFonts w:cs="Arial"/>
              </w:rPr>
              <w:t>]</w:t>
            </w:r>
          </w:p>
        </w:tc>
        <w:tc>
          <w:tcPr>
            <w:tcW w:w="6047" w:type="dxa"/>
          </w:tcPr>
          <w:p w14:paraId="13D203AF" w14:textId="77777777" w:rsidR="00476E53" w:rsidRDefault="00476E53" w:rsidP="00C64D6C">
            <w:pPr>
              <w:rPr>
                <w:rFonts w:cs="Arial"/>
              </w:rPr>
            </w:pPr>
          </w:p>
        </w:tc>
      </w:tr>
      <w:tr w:rsidR="008952E0" w14:paraId="5F3EED25" w14:textId="77777777" w:rsidTr="00C43138">
        <w:tc>
          <w:tcPr>
            <w:tcW w:w="3020" w:type="dxa"/>
            <w:shd w:val="clear" w:color="auto" w:fill="F2F2F2" w:themeFill="background1" w:themeFillShade="F2"/>
          </w:tcPr>
          <w:p w14:paraId="7D79ABF9" w14:textId="2240B232" w:rsidR="008952E0" w:rsidRDefault="00CE4392" w:rsidP="00C64D6C">
            <w:pPr>
              <w:rPr>
                <w:rFonts w:cs="Arial"/>
              </w:rPr>
            </w:pPr>
            <w:r>
              <w:rPr>
                <w:rFonts w:cs="Arial"/>
              </w:rPr>
              <w:t>Produsent og type</w:t>
            </w:r>
          </w:p>
        </w:tc>
        <w:tc>
          <w:tcPr>
            <w:tcW w:w="6047" w:type="dxa"/>
          </w:tcPr>
          <w:p w14:paraId="3FC76372" w14:textId="77777777" w:rsidR="008952E0" w:rsidRDefault="008952E0" w:rsidP="00C64D6C">
            <w:pPr>
              <w:rPr>
                <w:rFonts w:cs="Arial"/>
              </w:rPr>
            </w:pPr>
          </w:p>
        </w:tc>
      </w:tr>
      <w:tr w:rsidR="00CE41EE" w14:paraId="07F4B4D5" w14:textId="77777777" w:rsidTr="00C43138">
        <w:tc>
          <w:tcPr>
            <w:tcW w:w="3020" w:type="dxa"/>
            <w:shd w:val="clear" w:color="auto" w:fill="F2F2F2" w:themeFill="background1" w:themeFillShade="F2"/>
          </w:tcPr>
          <w:p w14:paraId="05B2F925" w14:textId="75C55394" w:rsidR="00CE41EE" w:rsidRDefault="00CE41EE" w:rsidP="00C64D6C">
            <w:pPr>
              <w:rPr>
                <w:rFonts w:cs="Arial"/>
              </w:rPr>
            </w:pPr>
            <w:r>
              <w:rPr>
                <w:rFonts w:cs="Arial"/>
              </w:rPr>
              <w:t>Måle</w:t>
            </w:r>
            <w:r w:rsidR="002E7090">
              <w:rPr>
                <w:rFonts w:cs="Arial"/>
              </w:rPr>
              <w:t>r regulator</w:t>
            </w:r>
            <w:r w:rsidR="005A3016">
              <w:rPr>
                <w:rFonts w:cs="Arial"/>
              </w:rPr>
              <w:t xml:space="preserve"> frekvens direkte</w:t>
            </w:r>
            <w:r w:rsidR="0032087D">
              <w:rPr>
                <w:rFonts w:cs="Arial"/>
              </w:rPr>
              <w:t>?</w:t>
            </w:r>
            <w:r w:rsidR="00220E8F">
              <w:rPr>
                <w:rFonts w:cs="Arial"/>
              </w:rPr>
              <w:t xml:space="preserve"> (Ja/Nei)</w:t>
            </w:r>
          </w:p>
        </w:tc>
        <w:tc>
          <w:tcPr>
            <w:tcW w:w="6047" w:type="dxa"/>
          </w:tcPr>
          <w:p w14:paraId="3E0CB125" w14:textId="77777777" w:rsidR="00CE41EE" w:rsidRDefault="00CE41EE" w:rsidP="00C64D6C">
            <w:pPr>
              <w:rPr>
                <w:rFonts w:cs="Arial"/>
              </w:rPr>
            </w:pPr>
          </w:p>
        </w:tc>
      </w:tr>
    </w:tbl>
    <w:p w14:paraId="67725BEB" w14:textId="77777777" w:rsidR="00565002" w:rsidRDefault="00565002" w:rsidP="00C64D6C">
      <w:pPr>
        <w:rPr>
          <w:rFonts w:ascii="Arial" w:hAnsi="Arial" w:cs="Arial"/>
          <w:lang w:eastAsia="nb-NO"/>
        </w:rPr>
      </w:pPr>
    </w:p>
    <w:p w14:paraId="2F4E39CF" w14:textId="398E9F10" w:rsidR="000F2478" w:rsidRPr="00403364" w:rsidRDefault="000F2478" w:rsidP="000F2478">
      <w:pPr>
        <w:rPr>
          <w:rFonts w:ascii="Arial" w:eastAsia="Times New Roman" w:hAnsi="Arial" w:cs="Arial"/>
          <w:b/>
          <w:bCs/>
          <w:lang w:eastAsia="nb-NO"/>
        </w:rPr>
      </w:pPr>
      <w:r w:rsidRPr="00403364">
        <w:rPr>
          <w:rFonts w:ascii="Arial" w:eastAsia="Times New Roman" w:hAnsi="Arial" w:cs="Arial"/>
          <w:b/>
          <w:bCs/>
          <w:lang w:eastAsia="nb-NO"/>
        </w:rPr>
        <w:t xml:space="preserve">Dokumentasjon av egenskaper til </w:t>
      </w:r>
      <w:proofErr w:type="spellStart"/>
      <w:r w:rsidRPr="00403364">
        <w:rPr>
          <w:rFonts w:ascii="Arial" w:eastAsia="Times New Roman" w:hAnsi="Arial" w:cs="Arial"/>
          <w:b/>
          <w:bCs/>
          <w:lang w:eastAsia="nb-NO"/>
        </w:rPr>
        <w:t>effektmåler</w:t>
      </w:r>
      <w:proofErr w:type="spellEnd"/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0F2478" w14:paraId="087971C4" w14:textId="77777777" w:rsidTr="00C43138">
        <w:tc>
          <w:tcPr>
            <w:tcW w:w="3020" w:type="dxa"/>
            <w:shd w:val="clear" w:color="auto" w:fill="F2F2F2" w:themeFill="background1" w:themeFillShade="F2"/>
          </w:tcPr>
          <w:p w14:paraId="670C82E1" w14:textId="121DD9C3" w:rsidR="000F2478" w:rsidRDefault="000F2478">
            <w:pPr>
              <w:rPr>
                <w:rFonts w:cs="Arial"/>
              </w:rPr>
            </w:pPr>
            <w:r>
              <w:rPr>
                <w:rFonts w:cs="Arial"/>
              </w:rPr>
              <w:t>Målenøyaktighet [</w:t>
            </w:r>
            <w:r w:rsidR="000E3546">
              <w:rPr>
                <w:rFonts w:cs="Arial"/>
              </w:rPr>
              <w:t>%</w:t>
            </w:r>
            <w:r>
              <w:rPr>
                <w:rFonts w:cs="Arial"/>
              </w:rPr>
              <w:t>]</w:t>
            </w:r>
          </w:p>
        </w:tc>
        <w:tc>
          <w:tcPr>
            <w:tcW w:w="6047" w:type="dxa"/>
          </w:tcPr>
          <w:p w14:paraId="6605D2EB" w14:textId="77777777" w:rsidR="000F2478" w:rsidRDefault="000F2478">
            <w:pPr>
              <w:rPr>
                <w:rFonts w:cs="Arial"/>
              </w:rPr>
            </w:pPr>
          </w:p>
        </w:tc>
      </w:tr>
      <w:tr w:rsidR="000F2478" w14:paraId="660A80AF" w14:textId="77777777" w:rsidTr="00C43138">
        <w:tc>
          <w:tcPr>
            <w:tcW w:w="3020" w:type="dxa"/>
            <w:shd w:val="clear" w:color="auto" w:fill="F2F2F2" w:themeFill="background1" w:themeFillShade="F2"/>
          </w:tcPr>
          <w:p w14:paraId="360E315D" w14:textId="431C0A0B" w:rsidR="000F2478" w:rsidRDefault="000F2478">
            <w:pPr>
              <w:rPr>
                <w:rFonts w:cs="Arial"/>
              </w:rPr>
            </w:pPr>
            <w:r>
              <w:rPr>
                <w:rFonts w:cs="Arial"/>
              </w:rPr>
              <w:t>Oppløsning [</w:t>
            </w:r>
            <w:r w:rsidR="000E3546">
              <w:rPr>
                <w:rFonts w:cs="Arial"/>
              </w:rPr>
              <w:t>MW eller %</w:t>
            </w:r>
            <w:r>
              <w:rPr>
                <w:rFonts w:cs="Arial"/>
              </w:rPr>
              <w:t>]</w:t>
            </w:r>
          </w:p>
        </w:tc>
        <w:tc>
          <w:tcPr>
            <w:tcW w:w="6047" w:type="dxa"/>
          </w:tcPr>
          <w:p w14:paraId="5988895C" w14:textId="77777777" w:rsidR="000F2478" w:rsidRDefault="000F2478">
            <w:pPr>
              <w:rPr>
                <w:rFonts w:cs="Arial"/>
              </w:rPr>
            </w:pPr>
          </w:p>
        </w:tc>
      </w:tr>
      <w:tr w:rsidR="006C5B08" w14:paraId="0F1B63E7" w14:textId="77777777" w:rsidTr="00C43138">
        <w:tc>
          <w:tcPr>
            <w:tcW w:w="3020" w:type="dxa"/>
            <w:shd w:val="clear" w:color="auto" w:fill="F2F2F2" w:themeFill="background1" w:themeFillShade="F2"/>
          </w:tcPr>
          <w:p w14:paraId="5DB1A528" w14:textId="0939DF86" w:rsidR="006C5B08" w:rsidRDefault="006C5B08">
            <w:pPr>
              <w:rPr>
                <w:rFonts w:cs="Arial"/>
              </w:rPr>
            </w:pPr>
            <w:r>
              <w:rPr>
                <w:rFonts w:cs="Arial"/>
              </w:rPr>
              <w:t>Produsent og type</w:t>
            </w:r>
          </w:p>
        </w:tc>
        <w:tc>
          <w:tcPr>
            <w:tcW w:w="6047" w:type="dxa"/>
          </w:tcPr>
          <w:p w14:paraId="0319C807" w14:textId="77777777" w:rsidR="006C5B08" w:rsidRDefault="006C5B08">
            <w:pPr>
              <w:rPr>
                <w:rFonts w:cs="Arial"/>
              </w:rPr>
            </w:pPr>
          </w:p>
        </w:tc>
      </w:tr>
      <w:tr w:rsidR="00220E8F" w14:paraId="6D462746" w14:textId="77777777" w:rsidTr="00C43138">
        <w:tc>
          <w:tcPr>
            <w:tcW w:w="30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389FBD" w14:textId="704A56FE" w:rsidR="00220E8F" w:rsidRDefault="00220E8F">
            <w:pPr>
              <w:rPr>
                <w:rFonts w:cs="Arial"/>
              </w:rPr>
            </w:pPr>
            <w:r>
              <w:rPr>
                <w:rFonts w:cs="Arial"/>
              </w:rPr>
              <w:t xml:space="preserve">Måler regulator </w:t>
            </w:r>
            <w:r w:rsidR="00EB4032" w:rsidRPr="1FA79120">
              <w:rPr>
                <w:rFonts w:cs="Arial"/>
              </w:rPr>
              <w:t>a</w:t>
            </w:r>
            <w:r w:rsidR="63890953" w:rsidRPr="1FA79120">
              <w:rPr>
                <w:rFonts w:cs="Arial"/>
              </w:rPr>
              <w:t>k</w:t>
            </w:r>
            <w:r w:rsidR="00EB4032" w:rsidRPr="1FA79120">
              <w:rPr>
                <w:rFonts w:cs="Arial"/>
              </w:rPr>
              <w:t>tiv</w:t>
            </w:r>
            <w:r w:rsidR="00EB4032">
              <w:rPr>
                <w:rFonts w:cs="Arial"/>
              </w:rPr>
              <w:t xml:space="preserve"> effekt</w:t>
            </w:r>
            <w:r>
              <w:rPr>
                <w:rFonts w:cs="Arial"/>
              </w:rPr>
              <w:t xml:space="preserve"> direkte? (Ja/Nei)</w:t>
            </w:r>
          </w:p>
        </w:tc>
        <w:tc>
          <w:tcPr>
            <w:tcW w:w="6047" w:type="dxa"/>
          </w:tcPr>
          <w:p w14:paraId="245508FA" w14:textId="77777777" w:rsidR="00220E8F" w:rsidRDefault="00220E8F">
            <w:pPr>
              <w:rPr>
                <w:rFonts w:cs="Arial"/>
              </w:rPr>
            </w:pPr>
          </w:p>
        </w:tc>
      </w:tr>
    </w:tbl>
    <w:p w14:paraId="1DE46EAC" w14:textId="77777777" w:rsidR="00C64D6C" w:rsidRDefault="00C64D6C" w:rsidP="00C64D6C">
      <w:pPr>
        <w:rPr>
          <w:rFonts w:ascii="Arial" w:hAnsi="Arial" w:cs="Arial"/>
          <w:lang w:eastAsia="nb-NO"/>
        </w:rPr>
      </w:pPr>
    </w:p>
    <w:p w14:paraId="23FCD8E2" w14:textId="488AEE60" w:rsidR="004D7A72" w:rsidRPr="00403364" w:rsidRDefault="004D7A72" w:rsidP="004D7A72">
      <w:pPr>
        <w:rPr>
          <w:rFonts w:ascii="Arial" w:eastAsia="Times New Roman" w:hAnsi="Arial" w:cs="Arial"/>
          <w:b/>
          <w:bCs/>
          <w:lang w:eastAsia="nb-NO"/>
        </w:rPr>
      </w:pPr>
      <w:r w:rsidRPr="00403364">
        <w:rPr>
          <w:rFonts w:ascii="Arial" w:eastAsia="Times New Roman" w:hAnsi="Arial" w:cs="Arial"/>
          <w:b/>
          <w:bCs/>
          <w:lang w:eastAsia="nb-NO"/>
        </w:rPr>
        <w:t xml:space="preserve">Dokumentasjon av egenskaper til </w:t>
      </w:r>
      <w:r>
        <w:rPr>
          <w:rFonts w:ascii="Arial" w:eastAsia="Times New Roman" w:hAnsi="Arial" w:cs="Arial"/>
          <w:b/>
          <w:bCs/>
          <w:lang w:eastAsia="nb-NO"/>
        </w:rPr>
        <w:t>strømtransformator (hvis aktuel</w:t>
      </w:r>
      <w:r w:rsidR="005B4C6B">
        <w:rPr>
          <w:rFonts w:ascii="Arial" w:eastAsia="Times New Roman" w:hAnsi="Arial" w:cs="Arial"/>
          <w:b/>
          <w:bCs/>
          <w:lang w:eastAsia="nb-NO"/>
        </w:rPr>
        <w:t>t</w:t>
      </w:r>
      <w:r>
        <w:rPr>
          <w:rFonts w:ascii="Arial" w:eastAsia="Times New Roman" w:hAnsi="Arial" w:cs="Arial"/>
          <w:b/>
          <w:bCs/>
          <w:lang w:eastAsia="nb-NO"/>
        </w:rPr>
        <w:t>)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4D7A72" w14:paraId="136C5283" w14:textId="77777777" w:rsidTr="00C43138">
        <w:tc>
          <w:tcPr>
            <w:tcW w:w="3020" w:type="dxa"/>
            <w:shd w:val="clear" w:color="auto" w:fill="F2F2F2" w:themeFill="background1" w:themeFillShade="F2"/>
          </w:tcPr>
          <w:p w14:paraId="36192095" w14:textId="38A7FED9" w:rsidR="004D7A72" w:rsidRDefault="00DB044E" w:rsidP="00526C24">
            <w:pPr>
              <w:rPr>
                <w:rFonts w:cs="Arial"/>
              </w:rPr>
            </w:pPr>
            <w:r>
              <w:rPr>
                <w:rFonts w:cs="Arial"/>
              </w:rPr>
              <w:t>Type</w:t>
            </w:r>
            <w:r w:rsidR="00A114FA">
              <w:rPr>
                <w:rFonts w:cs="Arial"/>
              </w:rPr>
              <w:t>/modell</w:t>
            </w:r>
          </w:p>
        </w:tc>
        <w:tc>
          <w:tcPr>
            <w:tcW w:w="6047" w:type="dxa"/>
          </w:tcPr>
          <w:p w14:paraId="7D03BCBB" w14:textId="77777777" w:rsidR="004D7A72" w:rsidRDefault="004D7A72" w:rsidP="00526C24">
            <w:pPr>
              <w:rPr>
                <w:rFonts w:cs="Arial"/>
              </w:rPr>
            </w:pPr>
          </w:p>
        </w:tc>
      </w:tr>
      <w:tr w:rsidR="00DB044E" w14:paraId="3E7BF905" w14:textId="77777777" w:rsidTr="00C43138">
        <w:tc>
          <w:tcPr>
            <w:tcW w:w="3020" w:type="dxa"/>
            <w:shd w:val="clear" w:color="auto" w:fill="F2F2F2" w:themeFill="background1" w:themeFillShade="F2"/>
          </w:tcPr>
          <w:p w14:paraId="70A51FF1" w14:textId="008DEDA5" w:rsidR="00DB044E" w:rsidRDefault="00DB044E" w:rsidP="00526C24">
            <w:pPr>
              <w:rPr>
                <w:rFonts w:cs="Arial"/>
              </w:rPr>
            </w:pPr>
            <w:r>
              <w:rPr>
                <w:rFonts w:cs="Arial"/>
              </w:rPr>
              <w:t>Omsetning</w:t>
            </w:r>
          </w:p>
        </w:tc>
        <w:tc>
          <w:tcPr>
            <w:tcW w:w="6047" w:type="dxa"/>
          </w:tcPr>
          <w:p w14:paraId="09C75106" w14:textId="77777777" w:rsidR="00DB044E" w:rsidRDefault="00DB044E" w:rsidP="00526C24">
            <w:pPr>
              <w:rPr>
                <w:rFonts w:cs="Arial"/>
              </w:rPr>
            </w:pPr>
          </w:p>
        </w:tc>
      </w:tr>
      <w:tr w:rsidR="004D7A72" w14:paraId="3ECCBF4C" w14:textId="77777777" w:rsidTr="00C43138">
        <w:tc>
          <w:tcPr>
            <w:tcW w:w="3020" w:type="dxa"/>
            <w:shd w:val="clear" w:color="auto" w:fill="F2F2F2" w:themeFill="background1" w:themeFillShade="F2"/>
          </w:tcPr>
          <w:p w14:paraId="3DA639BE" w14:textId="37EC23AF" w:rsidR="004D7A72" w:rsidRDefault="00D53339" w:rsidP="00526C24">
            <w:pPr>
              <w:rPr>
                <w:rFonts w:cs="Arial"/>
              </w:rPr>
            </w:pPr>
            <w:r>
              <w:rPr>
                <w:rFonts w:cs="Arial"/>
              </w:rPr>
              <w:t>Nøyaktighetsklasse</w:t>
            </w:r>
          </w:p>
        </w:tc>
        <w:tc>
          <w:tcPr>
            <w:tcW w:w="6047" w:type="dxa"/>
          </w:tcPr>
          <w:p w14:paraId="2D01F2CF" w14:textId="77777777" w:rsidR="004D7A72" w:rsidRDefault="004D7A72" w:rsidP="00526C24">
            <w:pPr>
              <w:rPr>
                <w:rFonts w:cs="Arial"/>
              </w:rPr>
            </w:pPr>
          </w:p>
        </w:tc>
      </w:tr>
      <w:tr w:rsidR="004D7A72" w14:paraId="0BBA3E70" w14:textId="77777777" w:rsidTr="00C43138">
        <w:tc>
          <w:tcPr>
            <w:tcW w:w="3020" w:type="dxa"/>
            <w:shd w:val="clear" w:color="auto" w:fill="F2F2F2" w:themeFill="background1" w:themeFillShade="F2"/>
          </w:tcPr>
          <w:p w14:paraId="4FD3A71E" w14:textId="49B37D64" w:rsidR="004D7A72" w:rsidRDefault="00D53339" w:rsidP="00526C24">
            <w:pPr>
              <w:rPr>
                <w:rFonts w:cs="Arial"/>
              </w:rPr>
            </w:pPr>
            <w:r>
              <w:rPr>
                <w:rFonts w:cs="Arial"/>
              </w:rPr>
              <w:t>Spenningsnivå</w:t>
            </w:r>
            <w:r w:rsidR="00A34C73">
              <w:rPr>
                <w:rFonts w:cs="Arial"/>
              </w:rPr>
              <w:t xml:space="preserve"> [kV</w:t>
            </w:r>
            <w:r w:rsidR="008016F4">
              <w:rPr>
                <w:rFonts w:cs="Arial"/>
              </w:rPr>
              <w:t>]</w:t>
            </w:r>
          </w:p>
        </w:tc>
        <w:tc>
          <w:tcPr>
            <w:tcW w:w="6047" w:type="dxa"/>
          </w:tcPr>
          <w:p w14:paraId="05BF01F1" w14:textId="77777777" w:rsidR="004D7A72" w:rsidRDefault="004D7A72" w:rsidP="00526C24">
            <w:pPr>
              <w:rPr>
                <w:rFonts w:cs="Arial"/>
              </w:rPr>
            </w:pPr>
          </w:p>
        </w:tc>
      </w:tr>
    </w:tbl>
    <w:p w14:paraId="33D1083A" w14:textId="5D42038C" w:rsidR="00730836" w:rsidRDefault="00730836" w:rsidP="004D7A72">
      <w:pPr>
        <w:rPr>
          <w:rFonts w:ascii="Arial" w:hAnsi="Arial" w:cs="Arial"/>
          <w:lang w:eastAsia="nb-NO"/>
        </w:rPr>
      </w:pPr>
    </w:p>
    <w:p w14:paraId="34BCB220" w14:textId="1CE3064B" w:rsidR="008016F4" w:rsidRPr="00403364" w:rsidRDefault="00730836" w:rsidP="008016F4">
      <w:pPr>
        <w:rPr>
          <w:rFonts w:ascii="Arial" w:eastAsia="Times New Roman" w:hAnsi="Arial" w:cs="Arial"/>
          <w:b/>
          <w:bCs/>
          <w:lang w:eastAsia="nb-NO"/>
        </w:rPr>
      </w:pPr>
      <w:r>
        <w:rPr>
          <w:rFonts w:ascii="Arial" w:hAnsi="Arial" w:cs="Arial"/>
          <w:lang w:eastAsia="nb-NO"/>
        </w:rPr>
        <w:br w:type="column"/>
      </w:r>
      <w:r w:rsidR="008016F4" w:rsidRPr="00403364">
        <w:rPr>
          <w:rFonts w:ascii="Arial" w:eastAsia="Times New Roman" w:hAnsi="Arial" w:cs="Arial"/>
          <w:b/>
          <w:bCs/>
          <w:lang w:eastAsia="nb-NO"/>
        </w:rPr>
        <w:lastRenderedPageBreak/>
        <w:t xml:space="preserve">Dokumentasjon av egenskaper til </w:t>
      </w:r>
      <w:r w:rsidR="008016F4">
        <w:rPr>
          <w:rFonts w:ascii="Arial" w:eastAsia="Times New Roman" w:hAnsi="Arial" w:cs="Arial"/>
          <w:b/>
          <w:bCs/>
          <w:lang w:eastAsia="nb-NO"/>
        </w:rPr>
        <w:t>spenningstransformator (hvis aktuel</w:t>
      </w:r>
      <w:r w:rsidR="005B4C6B">
        <w:rPr>
          <w:rFonts w:ascii="Arial" w:eastAsia="Times New Roman" w:hAnsi="Arial" w:cs="Arial"/>
          <w:b/>
          <w:bCs/>
          <w:lang w:eastAsia="nb-NO"/>
        </w:rPr>
        <w:t>t</w:t>
      </w:r>
      <w:r w:rsidR="008016F4">
        <w:rPr>
          <w:rFonts w:ascii="Arial" w:eastAsia="Times New Roman" w:hAnsi="Arial" w:cs="Arial"/>
          <w:b/>
          <w:bCs/>
          <w:lang w:eastAsia="nb-NO"/>
        </w:rPr>
        <w:t>)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8016F4" w14:paraId="27AEDB87" w14:textId="77777777" w:rsidTr="00C43138">
        <w:tc>
          <w:tcPr>
            <w:tcW w:w="3020" w:type="dxa"/>
            <w:shd w:val="clear" w:color="auto" w:fill="F2F2F2" w:themeFill="background1" w:themeFillShade="F2"/>
          </w:tcPr>
          <w:p w14:paraId="460A3337" w14:textId="24BE8C3A" w:rsidR="008016F4" w:rsidRDefault="00DB044E" w:rsidP="00526C24">
            <w:pPr>
              <w:rPr>
                <w:rFonts w:cs="Arial"/>
              </w:rPr>
            </w:pPr>
            <w:r>
              <w:rPr>
                <w:rFonts w:cs="Arial"/>
              </w:rPr>
              <w:t>Type</w:t>
            </w:r>
            <w:r w:rsidR="00A114FA">
              <w:rPr>
                <w:rFonts w:cs="Arial"/>
              </w:rPr>
              <w:t>/modell</w:t>
            </w:r>
          </w:p>
        </w:tc>
        <w:tc>
          <w:tcPr>
            <w:tcW w:w="6047" w:type="dxa"/>
          </w:tcPr>
          <w:p w14:paraId="105BAAA9" w14:textId="77777777" w:rsidR="008016F4" w:rsidRDefault="008016F4" w:rsidP="00526C24">
            <w:pPr>
              <w:rPr>
                <w:rFonts w:cs="Arial"/>
              </w:rPr>
            </w:pPr>
          </w:p>
        </w:tc>
      </w:tr>
      <w:tr w:rsidR="00DB044E" w14:paraId="2E40B628" w14:textId="77777777" w:rsidTr="00C43138">
        <w:tc>
          <w:tcPr>
            <w:tcW w:w="3020" w:type="dxa"/>
            <w:shd w:val="clear" w:color="auto" w:fill="F2F2F2" w:themeFill="background1" w:themeFillShade="F2"/>
          </w:tcPr>
          <w:p w14:paraId="4E7E19C7" w14:textId="0046256F" w:rsidR="00DB044E" w:rsidRDefault="00DB044E" w:rsidP="00526C24">
            <w:pPr>
              <w:rPr>
                <w:rFonts w:cs="Arial"/>
              </w:rPr>
            </w:pPr>
            <w:r>
              <w:rPr>
                <w:rFonts w:cs="Arial"/>
              </w:rPr>
              <w:t>Omsetning</w:t>
            </w:r>
          </w:p>
        </w:tc>
        <w:tc>
          <w:tcPr>
            <w:tcW w:w="6047" w:type="dxa"/>
          </w:tcPr>
          <w:p w14:paraId="56AFB85D" w14:textId="77777777" w:rsidR="00DB044E" w:rsidRDefault="00DB044E" w:rsidP="00526C24">
            <w:pPr>
              <w:rPr>
                <w:rFonts w:cs="Arial"/>
              </w:rPr>
            </w:pPr>
          </w:p>
        </w:tc>
      </w:tr>
      <w:tr w:rsidR="008016F4" w14:paraId="628C6298" w14:textId="77777777" w:rsidTr="00C43138">
        <w:tc>
          <w:tcPr>
            <w:tcW w:w="3020" w:type="dxa"/>
            <w:shd w:val="clear" w:color="auto" w:fill="F2F2F2" w:themeFill="background1" w:themeFillShade="F2"/>
          </w:tcPr>
          <w:p w14:paraId="7A28A47A" w14:textId="77777777" w:rsidR="008016F4" w:rsidRDefault="008016F4" w:rsidP="00526C24">
            <w:pPr>
              <w:rPr>
                <w:rFonts w:cs="Arial"/>
              </w:rPr>
            </w:pPr>
            <w:r>
              <w:rPr>
                <w:rFonts w:cs="Arial"/>
              </w:rPr>
              <w:t>Nøyaktighetsklasse</w:t>
            </w:r>
          </w:p>
        </w:tc>
        <w:tc>
          <w:tcPr>
            <w:tcW w:w="6047" w:type="dxa"/>
          </w:tcPr>
          <w:p w14:paraId="043AE5BE" w14:textId="77777777" w:rsidR="008016F4" w:rsidRDefault="008016F4" w:rsidP="00526C24">
            <w:pPr>
              <w:rPr>
                <w:rFonts w:cs="Arial"/>
              </w:rPr>
            </w:pPr>
          </w:p>
        </w:tc>
      </w:tr>
    </w:tbl>
    <w:p w14:paraId="46CC3AE9" w14:textId="77777777" w:rsidR="004D7A72" w:rsidRDefault="004D7A72" w:rsidP="00C64D6C">
      <w:pPr>
        <w:rPr>
          <w:rFonts w:ascii="Arial" w:hAnsi="Arial" w:cs="Arial"/>
          <w:lang w:eastAsia="nb-NO"/>
        </w:rPr>
      </w:pPr>
    </w:p>
    <w:p w14:paraId="44F2C962" w14:textId="1ED667AE" w:rsidR="0091687E" w:rsidRPr="00403364" w:rsidRDefault="0091687E" w:rsidP="00C64D6C">
      <w:pPr>
        <w:rPr>
          <w:rFonts w:ascii="Arial" w:eastAsia="Times New Roman" w:hAnsi="Arial" w:cs="Arial"/>
          <w:b/>
          <w:bCs/>
          <w:lang w:eastAsia="nb-NO"/>
        </w:rPr>
      </w:pPr>
      <w:r w:rsidRPr="00403364">
        <w:rPr>
          <w:rFonts w:ascii="Arial" w:eastAsia="Times New Roman" w:hAnsi="Arial" w:cs="Arial"/>
          <w:b/>
          <w:bCs/>
          <w:lang w:eastAsia="nb-NO"/>
        </w:rPr>
        <w:t xml:space="preserve">Kun for </w:t>
      </w:r>
      <w:r w:rsidR="005D31D6">
        <w:rPr>
          <w:rFonts w:ascii="Arial" w:eastAsia="Times New Roman" w:hAnsi="Arial" w:cs="Arial"/>
          <w:b/>
          <w:bCs/>
          <w:lang w:eastAsia="nb-NO"/>
        </w:rPr>
        <w:t>produksjon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116F17" w14:paraId="58F95F35" w14:textId="77777777" w:rsidTr="00C43138">
        <w:tc>
          <w:tcPr>
            <w:tcW w:w="3020" w:type="dxa"/>
            <w:shd w:val="clear" w:color="auto" w:fill="F2F2F2" w:themeFill="background1" w:themeFillShade="F2"/>
          </w:tcPr>
          <w:p w14:paraId="2B6E24BD" w14:textId="6F0F29E6" w:rsidR="00116F17" w:rsidRDefault="0061390E">
            <w:pPr>
              <w:rPr>
                <w:rFonts w:cs="Arial"/>
              </w:rPr>
            </w:pPr>
            <w:r>
              <w:rPr>
                <w:rFonts w:cs="Arial"/>
              </w:rPr>
              <w:t>Maks og min aktiv effekt [MW]</w:t>
            </w:r>
          </w:p>
        </w:tc>
        <w:tc>
          <w:tcPr>
            <w:tcW w:w="6047" w:type="dxa"/>
          </w:tcPr>
          <w:p w14:paraId="3B842E84" w14:textId="77777777" w:rsidR="00116F17" w:rsidRDefault="00116F17">
            <w:pPr>
              <w:rPr>
                <w:rFonts w:cs="Arial"/>
              </w:rPr>
            </w:pPr>
          </w:p>
        </w:tc>
      </w:tr>
      <w:tr w:rsidR="0061390E" w14:paraId="52C91751" w14:textId="77777777" w:rsidTr="00C43138">
        <w:tc>
          <w:tcPr>
            <w:tcW w:w="3020" w:type="dxa"/>
            <w:shd w:val="clear" w:color="auto" w:fill="F2F2F2" w:themeFill="background1" w:themeFillShade="F2"/>
          </w:tcPr>
          <w:p w14:paraId="5D3C6D68" w14:textId="5BE0269C" w:rsidR="0061390E" w:rsidRDefault="0061390E">
            <w:pPr>
              <w:rPr>
                <w:rFonts w:cs="Arial"/>
              </w:rPr>
            </w:pPr>
            <w:r>
              <w:rPr>
                <w:rFonts w:cs="Arial"/>
              </w:rPr>
              <w:t>Maks og min statikk [%]</w:t>
            </w:r>
          </w:p>
        </w:tc>
        <w:tc>
          <w:tcPr>
            <w:tcW w:w="6047" w:type="dxa"/>
          </w:tcPr>
          <w:p w14:paraId="723E156E" w14:textId="77777777" w:rsidR="0061390E" w:rsidRDefault="0061390E">
            <w:pPr>
              <w:rPr>
                <w:rFonts w:cs="Arial"/>
              </w:rPr>
            </w:pPr>
          </w:p>
        </w:tc>
      </w:tr>
      <w:tr w:rsidR="0061390E" w14:paraId="1C165D42" w14:textId="77777777" w:rsidTr="00C43138">
        <w:tc>
          <w:tcPr>
            <w:tcW w:w="3020" w:type="dxa"/>
            <w:shd w:val="clear" w:color="auto" w:fill="F2F2F2" w:themeFill="background1" w:themeFillShade="F2"/>
          </w:tcPr>
          <w:p w14:paraId="372A95EE" w14:textId="70E81495" w:rsidR="0061390E" w:rsidRPr="009D75F0" w:rsidRDefault="0061390E">
            <w:pPr>
              <w:rPr>
                <w:rFonts w:cstheme="minorHAnsi"/>
              </w:rPr>
            </w:pPr>
            <w:r w:rsidRPr="009D75F0">
              <w:rPr>
                <w:rFonts w:cstheme="minorHAnsi"/>
              </w:rPr>
              <w:t xml:space="preserve">Vannveistidskonstant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w</m:t>
                  </m:r>
                </m:sub>
              </m:sSub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 w:rsidRPr="009D75F0">
              <w:rPr>
                <w:rFonts w:cstheme="minorHAnsi"/>
              </w:rPr>
              <w:t>fra brutto fallhøyde</w:t>
            </w:r>
            <w:r w:rsidR="00927BFA">
              <w:rPr>
                <w:rFonts w:cstheme="minorHAnsi"/>
              </w:rPr>
              <w:t xml:space="preserve"> (kun for magasin vannkraft)</w:t>
            </w:r>
          </w:p>
        </w:tc>
        <w:tc>
          <w:tcPr>
            <w:tcW w:w="6047" w:type="dxa"/>
          </w:tcPr>
          <w:p w14:paraId="77C6AE37" w14:textId="77777777" w:rsidR="0061390E" w:rsidRDefault="0061390E">
            <w:pPr>
              <w:rPr>
                <w:rFonts w:cs="Arial"/>
              </w:rPr>
            </w:pPr>
          </w:p>
        </w:tc>
      </w:tr>
    </w:tbl>
    <w:p w14:paraId="56672E4B" w14:textId="77777777" w:rsidR="00116F17" w:rsidRDefault="00116F17" w:rsidP="00C64D6C">
      <w:pPr>
        <w:rPr>
          <w:rFonts w:ascii="Arial" w:hAnsi="Arial" w:cs="Arial"/>
          <w:lang w:eastAsia="nb-NO"/>
        </w:rPr>
      </w:pPr>
    </w:p>
    <w:p w14:paraId="4EC3356B" w14:textId="05479A6F" w:rsidR="001E42B4" w:rsidRPr="00403364" w:rsidRDefault="001E42B4" w:rsidP="001E42B4">
      <w:pPr>
        <w:rPr>
          <w:rFonts w:ascii="Arial" w:eastAsia="Times New Roman" w:hAnsi="Arial" w:cs="Arial"/>
          <w:b/>
          <w:bCs/>
          <w:lang w:eastAsia="nb-NO"/>
        </w:rPr>
      </w:pPr>
      <w:r w:rsidRPr="00403364">
        <w:rPr>
          <w:rFonts w:ascii="Arial" w:eastAsia="Times New Roman" w:hAnsi="Arial" w:cs="Arial"/>
          <w:b/>
          <w:bCs/>
          <w:lang w:eastAsia="nb-NO"/>
        </w:rPr>
        <w:t>Kun for forbruk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1E42B4" w14:paraId="107C2805" w14:textId="77777777" w:rsidTr="00C43138">
        <w:tc>
          <w:tcPr>
            <w:tcW w:w="3020" w:type="dxa"/>
            <w:shd w:val="clear" w:color="auto" w:fill="F2F2F2" w:themeFill="background1" w:themeFillShade="F2"/>
          </w:tcPr>
          <w:p w14:paraId="31E51686" w14:textId="3A2D121E" w:rsidR="001E42B4" w:rsidRDefault="001E42B4">
            <w:pPr>
              <w:rPr>
                <w:rFonts w:cs="Arial"/>
              </w:rPr>
            </w:pPr>
            <w:r>
              <w:rPr>
                <w:rFonts w:cs="Arial"/>
              </w:rPr>
              <w:t>Maks effektuttak [MW]</w:t>
            </w:r>
          </w:p>
        </w:tc>
        <w:tc>
          <w:tcPr>
            <w:tcW w:w="6047" w:type="dxa"/>
          </w:tcPr>
          <w:p w14:paraId="3C9DE58D" w14:textId="77777777" w:rsidR="001E42B4" w:rsidRDefault="001E42B4">
            <w:pPr>
              <w:rPr>
                <w:rFonts w:cs="Arial"/>
              </w:rPr>
            </w:pPr>
          </w:p>
        </w:tc>
      </w:tr>
      <w:tr w:rsidR="001E42B4" w14:paraId="0A1DACF8" w14:textId="77777777" w:rsidTr="00C43138">
        <w:tc>
          <w:tcPr>
            <w:tcW w:w="3020" w:type="dxa"/>
            <w:shd w:val="clear" w:color="auto" w:fill="F2F2F2" w:themeFill="background1" w:themeFillShade="F2"/>
          </w:tcPr>
          <w:p w14:paraId="0617FA79" w14:textId="06CAF7A9" w:rsidR="001E42B4" w:rsidRDefault="00B3081F">
            <w:pPr>
              <w:rPr>
                <w:rFonts w:cs="Arial"/>
              </w:rPr>
            </w:pPr>
            <w:r>
              <w:rPr>
                <w:rFonts w:cs="Arial"/>
              </w:rPr>
              <w:t>Type forbruk</w:t>
            </w:r>
            <w:r w:rsidR="00563331">
              <w:rPr>
                <w:rFonts w:cs="Arial"/>
              </w:rPr>
              <w:t xml:space="preserve"> (el-kjele, smelteovn etc.)</w:t>
            </w:r>
          </w:p>
        </w:tc>
        <w:tc>
          <w:tcPr>
            <w:tcW w:w="6047" w:type="dxa"/>
          </w:tcPr>
          <w:p w14:paraId="60F09F57" w14:textId="77777777" w:rsidR="001E42B4" w:rsidRDefault="001E42B4">
            <w:pPr>
              <w:rPr>
                <w:rFonts w:cs="Arial"/>
              </w:rPr>
            </w:pPr>
          </w:p>
        </w:tc>
      </w:tr>
      <w:tr w:rsidR="001E42B4" w14:paraId="59AFCD77" w14:textId="77777777" w:rsidTr="00C43138">
        <w:tc>
          <w:tcPr>
            <w:tcW w:w="3020" w:type="dxa"/>
            <w:shd w:val="clear" w:color="auto" w:fill="F2F2F2" w:themeFill="background1" w:themeFillShade="F2"/>
          </w:tcPr>
          <w:p w14:paraId="2F8149D6" w14:textId="0D2616C5" w:rsidR="001E42B4" w:rsidRPr="009D75F0" w:rsidRDefault="00B72A69">
            <w:pPr>
              <w:rPr>
                <w:rFonts w:cstheme="minorHAnsi"/>
              </w:rPr>
            </w:pPr>
            <w:r>
              <w:rPr>
                <w:rFonts w:cstheme="minorHAnsi"/>
              </w:rPr>
              <w:t>Tekniske beskrivelse av kontrolleren, inkludert kontroller settings</w:t>
            </w:r>
          </w:p>
        </w:tc>
        <w:tc>
          <w:tcPr>
            <w:tcW w:w="6047" w:type="dxa"/>
          </w:tcPr>
          <w:p w14:paraId="0DFA62DF" w14:textId="77777777" w:rsidR="001E42B4" w:rsidRDefault="001E42B4">
            <w:pPr>
              <w:rPr>
                <w:rFonts w:cs="Arial"/>
              </w:rPr>
            </w:pPr>
          </w:p>
        </w:tc>
      </w:tr>
    </w:tbl>
    <w:p w14:paraId="23A7CABA" w14:textId="77777777" w:rsidR="0091687E" w:rsidRPr="00C64D6C" w:rsidRDefault="0091687E" w:rsidP="00C64D6C">
      <w:pPr>
        <w:rPr>
          <w:rFonts w:ascii="Arial" w:hAnsi="Arial" w:cs="Arial"/>
          <w:lang w:eastAsia="nb-NO"/>
        </w:rPr>
      </w:pPr>
    </w:p>
    <w:p w14:paraId="38A70ABE" w14:textId="32781009" w:rsidR="009066BB" w:rsidRDefault="00D329EB" w:rsidP="00C37F5E">
      <w:pPr>
        <w:rPr>
          <w:rFonts w:ascii="Arial" w:eastAsia="Times New Roman" w:hAnsi="Arial" w:cs="Arial"/>
          <w:b/>
          <w:bCs/>
          <w:lang w:eastAsia="nb-NO"/>
        </w:rPr>
      </w:pPr>
      <w:r>
        <w:rPr>
          <w:rFonts w:ascii="Arial" w:eastAsia="Times New Roman" w:hAnsi="Arial" w:cs="Arial"/>
          <w:b/>
          <w:bCs/>
          <w:lang w:eastAsia="nb-NO"/>
        </w:rPr>
        <w:t>Kun for energilagring</w:t>
      </w:r>
      <w:r w:rsidR="00CF67A0">
        <w:rPr>
          <w:rFonts w:ascii="Arial" w:eastAsia="Times New Roman" w:hAnsi="Arial" w:cs="Arial"/>
          <w:b/>
          <w:bCs/>
          <w:lang w:eastAsia="nb-NO"/>
        </w:rPr>
        <w:t xml:space="preserve"> (</w:t>
      </w:r>
      <w:proofErr w:type="spellStart"/>
      <w:r w:rsidR="004B0044">
        <w:rPr>
          <w:rFonts w:ascii="Arial" w:eastAsia="Times New Roman" w:hAnsi="Arial" w:cs="Arial"/>
          <w:b/>
          <w:bCs/>
          <w:lang w:eastAsia="nb-NO"/>
        </w:rPr>
        <w:t>f.eks</w:t>
      </w:r>
      <w:proofErr w:type="spellEnd"/>
      <w:r w:rsidR="004B0044">
        <w:rPr>
          <w:rFonts w:ascii="Arial" w:eastAsia="Times New Roman" w:hAnsi="Arial" w:cs="Arial"/>
          <w:b/>
          <w:bCs/>
          <w:lang w:eastAsia="nb-NO"/>
        </w:rPr>
        <w:t xml:space="preserve"> </w:t>
      </w:r>
      <w:r w:rsidR="00CF67A0">
        <w:rPr>
          <w:rFonts w:ascii="Arial" w:eastAsia="Times New Roman" w:hAnsi="Arial" w:cs="Arial"/>
          <w:b/>
          <w:bCs/>
          <w:lang w:eastAsia="nb-NO"/>
        </w:rPr>
        <w:t>batterier)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D329EB" w14:paraId="6A4BE7EE" w14:textId="77777777" w:rsidTr="00C43138">
        <w:tc>
          <w:tcPr>
            <w:tcW w:w="3020" w:type="dxa"/>
            <w:shd w:val="clear" w:color="auto" w:fill="F2F2F2" w:themeFill="background1" w:themeFillShade="F2"/>
          </w:tcPr>
          <w:p w14:paraId="52B79582" w14:textId="280DB522" w:rsidR="00D329EB" w:rsidRDefault="00D329EB">
            <w:pPr>
              <w:rPr>
                <w:rFonts w:cs="Arial"/>
              </w:rPr>
            </w:pPr>
            <w:r>
              <w:rPr>
                <w:rFonts w:cs="Arial"/>
              </w:rPr>
              <w:t xml:space="preserve">Maks </w:t>
            </w:r>
            <w:r w:rsidR="000A5841">
              <w:rPr>
                <w:rFonts w:cs="Arial"/>
              </w:rPr>
              <w:t>innmating og</w:t>
            </w:r>
            <w:r>
              <w:rPr>
                <w:rFonts w:cs="Arial"/>
              </w:rPr>
              <w:t xml:space="preserve"> effektuttak [MW]</w:t>
            </w:r>
          </w:p>
        </w:tc>
        <w:tc>
          <w:tcPr>
            <w:tcW w:w="6047" w:type="dxa"/>
          </w:tcPr>
          <w:p w14:paraId="67EF819A" w14:textId="77777777" w:rsidR="00D329EB" w:rsidRDefault="00D329EB">
            <w:pPr>
              <w:rPr>
                <w:rFonts w:cs="Arial"/>
              </w:rPr>
            </w:pPr>
          </w:p>
        </w:tc>
      </w:tr>
      <w:tr w:rsidR="00D329EB" w14:paraId="32B6188E" w14:textId="77777777" w:rsidTr="00C43138">
        <w:tc>
          <w:tcPr>
            <w:tcW w:w="3020" w:type="dxa"/>
            <w:shd w:val="clear" w:color="auto" w:fill="F2F2F2" w:themeFill="background1" w:themeFillShade="F2"/>
          </w:tcPr>
          <w:p w14:paraId="7D0D8061" w14:textId="4702A67D" w:rsidR="00D329EB" w:rsidRDefault="00E2793C">
            <w:pPr>
              <w:rPr>
                <w:rFonts w:cs="Arial"/>
              </w:rPr>
            </w:pPr>
            <w:r>
              <w:rPr>
                <w:rFonts w:cs="Arial"/>
              </w:rPr>
              <w:t xml:space="preserve">Maks og min </w:t>
            </w:r>
            <w:r w:rsidR="005C4C85">
              <w:rPr>
                <w:rFonts w:cs="Arial"/>
              </w:rPr>
              <w:t>e</w:t>
            </w:r>
            <w:r w:rsidR="000A5841">
              <w:rPr>
                <w:rFonts w:cs="Arial"/>
              </w:rPr>
              <w:t>nergilagring</w:t>
            </w:r>
            <w:r w:rsidR="005C4C85">
              <w:rPr>
                <w:rFonts w:cs="Arial"/>
              </w:rPr>
              <w:t>skapasitet [</w:t>
            </w:r>
            <w:proofErr w:type="spellStart"/>
            <w:r w:rsidR="005C4C85">
              <w:rPr>
                <w:rFonts w:cs="Arial"/>
              </w:rPr>
              <w:t>MWh</w:t>
            </w:r>
            <w:proofErr w:type="spellEnd"/>
            <w:r w:rsidR="005C4C85">
              <w:rPr>
                <w:rFonts w:cs="Arial"/>
              </w:rPr>
              <w:t>]</w:t>
            </w:r>
          </w:p>
        </w:tc>
        <w:tc>
          <w:tcPr>
            <w:tcW w:w="6047" w:type="dxa"/>
          </w:tcPr>
          <w:p w14:paraId="0A031129" w14:textId="77777777" w:rsidR="00D329EB" w:rsidRDefault="00D329EB">
            <w:pPr>
              <w:rPr>
                <w:rFonts w:cs="Arial"/>
              </w:rPr>
            </w:pPr>
          </w:p>
        </w:tc>
      </w:tr>
      <w:tr w:rsidR="00D329EB" w14:paraId="358AC25D" w14:textId="77777777" w:rsidTr="00C43138">
        <w:tc>
          <w:tcPr>
            <w:tcW w:w="3020" w:type="dxa"/>
            <w:shd w:val="clear" w:color="auto" w:fill="F2F2F2" w:themeFill="background1" w:themeFillShade="F2"/>
          </w:tcPr>
          <w:p w14:paraId="0ED8BE14" w14:textId="44C6D627" w:rsidR="00D329EB" w:rsidRDefault="005C4C85">
            <w:pPr>
              <w:rPr>
                <w:rFonts w:cs="Arial"/>
              </w:rPr>
            </w:pPr>
            <w:r>
              <w:rPr>
                <w:rFonts w:cs="Arial"/>
              </w:rPr>
              <w:t>Type batteri</w:t>
            </w:r>
            <w:r w:rsidR="006F5242">
              <w:rPr>
                <w:rFonts w:cs="Arial"/>
              </w:rPr>
              <w:t xml:space="preserve"> (el-bil, fast installert batteri, osv.)</w:t>
            </w:r>
          </w:p>
        </w:tc>
        <w:tc>
          <w:tcPr>
            <w:tcW w:w="6047" w:type="dxa"/>
          </w:tcPr>
          <w:p w14:paraId="2C00CB7A" w14:textId="77777777" w:rsidR="00D329EB" w:rsidRDefault="00D329EB">
            <w:pPr>
              <w:rPr>
                <w:rFonts w:cs="Arial"/>
              </w:rPr>
            </w:pPr>
          </w:p>
        </w:tc>
      </w:tr>
      <w:tr w:rsidR="00D329EB" w14:paraId="1711E611" w14:textId="77777777" w:rsidTr="00C43138">
        <w:tc>
          <w:tcPr>
            <w:tcW w:w="3020" w:type="dxa"/>
            <w:shd w:val="clear" w:color="auto" w:fill="F2F2F2" w:themeFill="background1" w:themeFillShade="F2"/>
          </w:tcPr>
          <w:p w14:paraId="274F48B9" w14:textId="1672B644" w:rsidR="00D329EB" w:rsidRPr="009D75F0" w:rsidRDefault="006F5242">
            <w:pPr>
              <w:rPr>
                <w:rFonts w:cstheme="minorHAnsi"/>
              </w:rPr>
            </w:pPr>
            <w:r>
              <w:rPr>
                <w:rFonts w:cstheme="minorHAnsi"/>
              </w:rPr>
              <w:t>Beskrivelse av energistyringsløsning</w:t>
            </w:r>
          </w:p>
        </w:tc>
        <w:tc>
          <w:tcPr>
            <w:tcW w:w="6047" w:type="dxa"/>
          </w:tcPr>
          <w:p w14:paraId="27A59A01" w14:textId="77777777" w:rsidR="00D329EB" w:rsidRDefault="00D329EB">
            <w:pPr>
              <w:rPr>
                <w:rFonts w:cs="Arial"/>
              </w:rPr>
            </w:pPr>
          </w:p>
        </w:tc>
      </w:tr>
      <w:tr w:rsidR="006F5242" w14:paraId="091B58D4" w14:textId="77777777" w:rsidTr="00C43138">
        <w:tc>
          <w:tcPr>
            <w:tcW w:w="3020" w:type="dxa"/>
            <w:shd w:val="clear" w:color="auto" w:fill="F2F2F2" w:themeFill="background1" w:themeFillShade="F2"/>
          </w:tcPr>
          <w:p w14:paraId="50439AC2" w14:textId="0E035B25" w:rsidR="006F5242" w:rsidRDefault="006F5242">
            <w:pPr>
              <w:rPr>
                <w:rFonts w:cs="Arial"/>
              </w:rPr>
            </w:pPr>
            <w:r>
              <w:rPr>
                <w:rFonts w:cstheme="minorHAnsi"/>
              </w:rPr>
              <w:t>Teknisk beskrivelse av kontrolleren, inkludert kontroller</w:t>
            </w:r>
            <w:r w:rsidR="004B0044">
              <w:rPr>
                <w:rFonts w:cstheme="minorHAnsi"/>
              </w:rPr>
              <w:t>innstillinger</w:t>
            </w:r>
          </w:p>
        </w:tc>
        <w:tc>
          <w:tcPr>
            <w:tcW w:w="6047" w:type="dxa"/>
          </w:tcPr>
          <w:p w14:paraId="4C94F22C" w14:textId="77777777" w:rsidR="006F5242" w:rsidRDefault="006F5242">
            <w:pPr>
              <w:rPr>
                <w:rFonts w:cs="Arial"/>
              </w:rPr>
            </w:pPr>
          </w:p>
        </w:tc>
      </w:tr>
    </w:tbl>
    <w:p w14:paraId="482F7EEA" w14:textId="5B194A3F" w:rsidR="34B4D543" w:rsidRDefault="34B4D543" w:rsidP="34B4D543">
      <w:pPr>
        <w:rPr>
          <w:rFonts w:ascii="Arial" w:eastAsia="Times New Roman" w:hAnsi="Arial" w:cs="Arial"/>
          <w:b/>
          <w:bCs/>
          <w:lang w:eastAsia="nb-NO"/>
        </w:rPr>
      </w:pPr>
    </w:p>
    <w:p w14:paraId="7DD4E0F9" w14:textId="5C23079B" w:rsidR="006F5242" w:rsidRDefault="006F5242" w:rsidP="00C37F5E">
      <w:pPr>
        <w:rPr>
          <w:rFonts w:ascii="Arial" w:eastAsia="Times New Roman" w:hAnsi="Arial" w:cs="Arial"/>
          <w:b/>
          <w:bCs/>
          <w:lang w:eastAsia="nb-NO"/>
        </w:rPr>
      </w:pPr>
      <w:r>
        <w:rPr>
          <w:rFonts w:ascii="Arial" w:eastAsia="Times New Roman" w:hAnsi="Arial" w:cs="Arial"/>
          <w:b/>
          <w:bCs/>
          <w:lang w:eastAsia="nb-NO"/>
        </w:rPr>
        <w:t xml:space="preserve">Tilleggsinformasjon for FCR-enheter eller FCR-grupper med </w:t>
      </w:r>
      <w:proofErr w:type="spellStart"/>
      <w:r>
        <w:rPr>
          <w:rFonts w:ascii="Arial" w:eastAsia="Times New Roman" w:hAnsi="Arial" w:cs="Arial"/>
          <w:b/>
          <w:bCs/>
          <w:lang w:eastAsia="nb-NO"/>
        </w:rPr>
        <w:t>sentralstyrte</w:t>
      </w:r>
      <w:proofErr w:type="spellEnd"/>
      <w:r>
        <w:rPr>
          <w:rFonts w:ascii="Arial" w:eastAsia="Times New Roman" w:hAnsi="Arial" w:cs="Arial"/>
          <w:b/>
          <w:bCs/>
          <w:lang w:eastAsia="nb-NO"/>
        </w:rPr>
        <w:t xml:space="preserve"> funksjoner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172E20" w14:paraId="0CF9AA36" w14:textId="77777777" w:rsidTr="00C43138">
        <w:tc>
          <w:tcPr>
            <w:tcW w:w="3020" w:type="dxa"/>
            <w:shd w:val="clear" w:color="auto" w:fill="F2F2F2" w:themeFill="background1" w:themeFillShade="F2"/>
          </w:tcPr>
          <w:p w14:paraId="6BE2C0C1" w14:textId="6E27DCF4" w:rsidR="00172E20" w:rsidRPr="00CA6E69" w:rsidRDefault="00DB0AE0" w:rsidP="00CA6E69">
            <w:pPr>
              <w:spacing w:line="276" w:lineRule="auto"/>
              <w:rPr>
                <w:rFonts w:cstheme="minorHAnsi"/>
              </w:rPr>
            </w:pPr>
            <w:r w:rsidRPr="00DB0AE0">
              <w:rPr>
                <w:rFonts w:cstheme="minorHAnsi"/>
              </w:rPr>
              <w:t xml:space="preserve">Beskrivelse hvordan redundans av </w:t>
            </w:r>
            <w:proofErr w:type="spellStart"/>
            <w:r w:rsidRPr="00DB0AE0">
              <w:rPr>
                <w:rFonts w:cstheme="minorHAnsi"/>
              </w:rPr>
              <w:t>sentralstyrte</w:t>
            </w:r>
            <w:proofErr w:type="spellEnd"/>
            <w:r w:rsidRPr="00DB0AE0">
              <w:rPr>
                <w:rFonts w:cstheme="minorHAnsi"/>
              </w:rPr>
              <w:t xml:space="preserve"> funksjoner sikres</w:t>
            </w:r>
          </w:p>
        </w:tc>
        <w:tc>
          <w:tcPr>
            <w:tcW w:w="6047" w:type="dxa"/>
          </w:tcPr>
          <w:p w14:paraId="75099DDA" w14:textId="77777777" w:rsidR="00172E20" w:rsidRDefault="00172E20">
            <w:pPr>
              <w:rPr>
                <w:rFonts w:cs="Arial"/>
              </w:rPr>
            </w:pPr>
          </w:p>
        </w:tc>
      </w:tr>
      <w:tr w:rsidR="00172E20" w14:paraId="51CB3FE8" w14:textId="77777777" w:rsidTr="00C43138">
        <w:tc>
          <w:tcPr>
            <w:tcW w:w="3020" w:type="dxa"/>
            <w:shd w:val="clear" w:color="auto" w:fill="F2F2F2" w:themeFill="background1" w:themeFillShade="F2"/>
          </w:tcPr>
          <w:p w14:paraId="61039063" w14:textId="56BA745A" w:rsidR="00172E20" w:rsidRPr="00CA6E69" w:rsidRDefault="004A2798" w:rsidP="00CA6E69">
            <w:pPr>
              <w:spacing w:line="276" w:lineRule="auto"/>
              <w:rPr>
                <w:rFonts w:cstheme="minorHAnsi"/>
              </w:rPr>
            </w:pPr>
            <w:r w:rsidRPr="004A2798">
              <w:rPr>
                <w:rFonts w:cstheme="minorHAnsi"/>
              </w:rPr>
              <w:t xml:space="preserve">Beskrivelse av fall-back løsning hvis </w:t>
            </w:r>
            <w:proofErr w:type="spellStart"/>
            <w:r w:rsidRPr="004A2798">
              <w:rPr>
                <w:rFonts w:cstheme="minorHAnsi"/>
              </w:rPr>
              <w:t>sentralstyrte</w:t>
            </w:r>
            <w:proofErr w:type="spellEnd"/>
            <w:r w:rsidRPr="004A2798">
              <w:rPr>
                <w:rFonts w:cstheme="minorHAnsi"/>
              </w:rPr>
              <w:t xml:space="preserve"> funksjoner feiler</w:t>
            </w:r>
          </w:p>
        </w:tc>
        <w:tc>
          <w:tcPr>
            <w:tcW w:w="6047" w:type="dxa"/>
          </w:tcPr>
          <w:p w14:paraId="60C71DB3" w14:textId="77777777" w:rsidR="00172E20" w:rsidRDefault="00172E20">
            <w:pPr>
              <w:rPr>
                <w:rFonts w:cs="Arial"/>
              </w:rPr>
            </w:pPr>
          </w:p>
        </w:tc>
      </w:tr>
      <w:tr w:rsidR="00172E20" w14:paraId="3926B42F" w14:textId="77777777" w:rsidTr="00C43138">
        <w:tc>
          <w:tcPr>
            <w:tcW w:w="3020" w:type="dxa"/>
            <w:shd w:val="clear" w:color="auto" w:fill="F2F2F2" w:themeFill="background1" w:themeFillShade="F2"/>
          </w:tcPr>
          <w:p w14:paraId="7D5F85FD" w14:textId="1F4CDC46" w:rsidR="00172E20" w:rsidRPr="00CA6E69" w:rsidRDefault="006B6B40" w:rsidP="00CA6E69">
            <w:pPr>
              <w:spacing w:line="276" w:lineRule="auto"/>
              <w:rPr>
                <w:rFonts w:cstheme="minorHAnsi"/>
              </w:rPr>
            </w:pPr>
            <w:r w:rsidRPr="006B6B40">
              <w:rPr>
                <w:rFonts w:cstheme="minorHAnsi"/>
              </w:rPr>
              <w:t xml:space="preserve">Dokumentasjon av oppetid for </w:t>
            </w:r>
            <w:proofErr w:type="spellStart"/>
            <w:r w:rsidRPr="006B6B40">
              <w:rPr>
                <w:rFonts w:cstheme="minorHAnsi"/>
              </w:rPr>
              <w:t>sentralstyrte</w:t>
            </w:r>
            <w:proofErr w:type="spellEnd"/>
            <w:r w:rsidRPr="006B6B40">
              <w:rPr>
                <w:rFonts w:cstheme="minorHAnsi"/>
              </w:rPr>
              <w:t xml:space="preserve"> funksjoner</w:t>
            </w:r>
          </w:p>
        </w:tc>
        <w:tc>
          <w:tcPr>
            <w:tcW w:w="6047" w:type="dxa"/>
          </w:tcPr>
          <w:p w14:paraId="54A42B87" w14:textId="77777777" w:rsidR="00172E20" w:rsidRDefault="00172E20">
            <w:pPr>
              <w:rPr>
                <w:rFonts w:cs="Arial"/>
              </w:rPr>
            </w:pPr>
          </w:p>
        </w:tc>
      </w:tr>
      <w:tr w:rsidR="00172E20" w14:paraId="18EE8FD4" w14:textId="77777777" w:rsidTr="00C43138">
        <w:tc>
          <w:tcPr>
            <w:tcW w:w="3020" w:type="dxa"/>
            <w:shd w:val="clear" w:color="auto" w:fill="F2F2F2" w:themeFill="background1" w:themeFillShade="F2"/>
          </w:tcPr>
          <w:p w14:paraId="1CDB3642" w14:textId="1E9FC69A" w:rsidR="00172E20" w:rsidRPr="009D75F0" w:rsidRDefault="00CA6E69" w:rsidP="00CA6E69">
            <w:pPr>
              <w:spacing w:line="276" w:lineRule="auto"/>
              <w:rPr>
                <w:rFonts w:cstheme="minorBidi"/>
              </w:rPr>
            </w:pPr>
            <w:r w:rsidRPr="00CA6E69">
              <w:rPr>
                <w:rFonts w:cstheme="minorBidi"/>
              </w:rPr>
              <w:t>Beskrivelse av hvilke typer reguleringsobjekter (el-biler, batterier, etc.) som inngår i FCR</w:t>
            </w:r>
            <w:r w:rsidR="4245C7EF" w:rsidRPr="0CC599E7">
              <w:rPr>
                <w:rFonts w:cstheme="minorBidi"/>
              </w:rPr>
              <w:t>-</w:t>
            </w:r>
            <w:r w:rsidRPr="00CA6E69">
              <w:rPr>
                <w:rFonts w:cstheme="minorBidi"/>
              </w:rPr>
              <w:t>gruppen med tilsvarende egenskaper som er beskrevet under aggregat, forbruk eller energilagring</w:t>
            </w:r>
          </w:p>
        </w:tc>
        <w:tc>
          <w:tcPr>
            <w:tcW w:w="6047" w:type="dxa"/>
          </w:tcPr>
          <w:p w14:paraId="20BD4AE2" w14:textId="77777777" w:rsidR="00172E20" w:rsidRDefault="00172E20">
            <w:pPr>
              <w:rPr>
                <w:rFonts w:cs="Arial"/>
              </w:rPr>
            </w:pPr>
          </w:p>
        </w:tc>
      </w:tr>
    </w:tbl>
    <w:p w14:paraId="7A186CBB" w14:textId="77777777" w:rsidR="00172E20" w:rsidRDefault="00172E20" w:rsidP="00C37F5E">
      <w:pPr>
        <w:rPr>
          <w:rFonts w:ascii="Arial" w:eastAsia="Times New Roman" w:hAnsi="Arial" w:cs="Arial"/>
          <w:b/>
          <w:bCs/>
          <w:lang w:eastAsia="nb-NO"/>
        </w:rPr>
      </w:pPr>
    </w:p>
    <w:p w14:paraId="4B28C5E8" w14:textId="3BF69F88" w:rsidR="00691778" w:rsidRDefault="00560A53" w:rsidP="00C37F5E">
      <w:pPr>
        <w:rPr>
          <w:rFonts w:ascii="Arial" w:eastAsia="Times New Roman" w:hAnsi="Arial" w:cs="Arial"/>
          <w:b/>
          <w:bCs/>
          <w:lang w:eastAsia="nb-NO"/>
        </w:rPr>
      </w:pPr>
      <w:r>
        <w:rPr>
          <w:rFonts w:ascii="Arial" w:eastAsia="Times New Roman" w:hAnsi="Arial" w:cs="Arial"/>
          <w:b/>
          <w:bCs/>
          <w:lang w:eastAsia="nb-NO"/>
        </w:rPr>
        <w:br w:type="column"/>
      </w:r>
      <w:r w:rsidR="009B5810">
        <w:rPr>
          <w:rFonts w:ascii="Arial" w:eastAsia="Times New Roman" w:hAnsi="Arial" w:cs="Arial"/>
          <w:b/>
          <w:bCs/>
          <w:lang w:eastAsia="nb-NO"/>
        </w:rPr>
        <w:lastRenderedPageBreak/>
        <w:t xml:space="preserve">Følgende punkter skal </w:t>
      </w:r>
      <w:r w:rsidR="00D045FC">
        <w:rPr>
          <w:rFonts w:ascii="Arial" w:eastAsia="Times New Roman" w:hAnsi="Arial" w:cs="Arial"/>
          <w:b/>
          <w:bCs/>
          <w:lang w:eastAsia="nb-NO"/>
        </w:rPr>
        <w:t xml:space="preserve">sendes </w:t>
      </w:r>
      <w:r w:rsidR="00F52E32">
        <w:rPr>
          <w:rFonts w:ascii="Arial" w:eastAsia="Times New Roman" w:hAnsi="Arial" w:cs="Arial"/>
          <w:b/>
          <w:bCs/>
          <w:lang w:eastAsia="nb-NO"/>
        </w:rPr>
        <w:t>som v</w:t>
      </w:r>
      <w:r w:rsidR="00691778">
        <w:rPr>
          <w:rFonts w:ascii="Arial" w:eastAsia="Times New Roman" w:hAnsi="Arial" w:cs="Arial"/>
          <w:b/>
          <w:bCs/>
          <w:lang w:eastAsia="nb-NO"/>
        </w:rPr>
        <w:t>edlegg:</w:t>
      </w:r>
    </w:p>
    <w:p w14:paraId="09492079" w14:textId="3DDD9EE4" w:rsidR="00691778" w:rsidRPr="00E5518B" w:rsidRDefault="00691778" w:rsidP="00691778">
      <w:pPr>
        <w:pStyle w:val="Listeavsnitt"/>
        <w:numPr>
          <w:ilvl w:val="0"/>
          <w:numId w:val="12"/>
        </w:numPr>
        <w:rPr>
          <w:rFonts w:ascii="Arial" w:eastAsia="Times New Roman" w:hAnsi="Arial" w:cs="Arial"/>
          <w:b/>
          <w:bCs/>
          <w:lang w:eastAsia="nb-NO"/>
        </w:rPr>
      </w:pPr>
      <w:proofErr w:type="spellStart"/>
      <w:r w:rsidRPr="00E5518B">
        <w:rPr>
          <w:rFonts w:ascii="Arial" w:eastAsia="Times New Roman" w:hAnsi="Arial" w:cs="Arial"/>
          <w:b/>
          <w:bCs/>
          <w:lang w:eastAsia="nb-NO"/>
        </w:rPr>
        <w:t>Enlinje</w:t>
      </w:r>
      <w:r w:rsidR="00805DBC" w:rsidRPr="00E5518B">
        <w:rPr>
          <w:rFonts w:ascii="Arial" w:eastAsia="Times New Roman" w:hAnsi="Arial" w:cs="Arial"/>
          <w:b/>
          <w:bCs/>
          <w:lang w:eastAsia="nb-NO"/>
        </w:rPr>
        <w:t>skjema</w:t>
      </w:r>
      <w:proofErr w:type="spellEnd"/>
    </w:p>
    <w:p w14:paraId="7B96EF4D" w14:textId="016C1033" w:rsidR="00033B83" w:rsidRDefault="00033B83" w:rsidP="00033B83">
      <w:pPr>
        <w:pStyle w:val="Listeavsnitt"/>
        <w:rPr>
          <w:rFonts w:ascii="Arial" w:hAnsi="Arial" w:cs="Arial"/>
          <w:lang w:eastAsia="nb-NO"/>
        </w:rPr>
      </w:pPr>
      <w:proofErr w:type="spellStart"/>
      <w:r w:rsidRPr="00033B83">
        <w:rPr>
          <w:rFonts w:ascii="Arial" w:hAnsi="Arial" w:cs="Arial"/>
          <w:lang w:eastAsia="nb-NO"/>
        </w:rPr>
        <w:t>Enlinjeskjema</w:t>
      </w:r>
      <w:proofErr w:type="spellEnd"/>
      <w:r w:rsidRPr="00033B83">
        <w:rPr>
          <w:rFonts w:ascii="Arial" w:hAnsi="Arial" w:cs="Arial"/>
          <w:lang w:eastAsia="nb-NO"/>
        </w:rPr>
        <w:t xml:space="preserve"> skal vise hvordan reguleringsobjekt er koblet til kraftnett (til nærmeste samleskinne)</w:t>
      </w:r>
      <w:r w:rsidR="00CB7C79">
        <w:rPr>
          <w:rFonts w:ascii="Arial" w:hAnsi="Arial" w:cs="Arial"/>
          <w:lang w:eastAsia="nb-NO"/>
        </w:rPr>
        <w:t>,</w:t>
      </w:r>
      <w:r w:rsidRPr="00033B83">
        <w:rPr>
          <w:rFonts w:ascii="Arial" w:hAnsi="Arial" w:cs="Arial"/>
          <w:lang w:eastAsia="nb-NO"/>
        </w:rPr>
        <w:t xml:space="preserve"> hvor strømtransformator og spenningstransformator plasseres og hvordan de </w:t>
      </w:r>
      <w:r w:rsidR="00C45C71">
        <w:rPr>
          <w:rFonts w:ascii="Arial" w:hAnsi="Arial" w:cs="Arial"/>
          <w:lang w:eastAsia="nb-NO"/>
        </w:rPr>
        <w:t xml:space="preserve">er </w:t>
      </w:r>
      <w:r w:rsidRPr="00033B83">
        <w:rPr>
          <w:rFonts w:ascii="Arial" w:hAnsi="Arial" w:cs="Arial"/>
          <w:lang w:eastAsia="nb-NO"/>
        </w:rPr>
        <w:t>koble</w:t>
      </w:r>
      <w:r w:rsidR="00C45C71">
        <w:rPr>
          <w:rFonts w:ascii="Arial" w:hAnsi="Arial" w:cs="Arial"/>
          <w:lang w:eastAsia="nb-NO"/>
        </w:rPr>
        <w:t>t</w:t>
      </w:r>
      <w:r w:rsidRPr="00033B83">
        <w:rPr>
          <w:rFonts w:ascii="Arial" w:hAnsi="Arial" w:cs="Arial"/>
          <w:lang w:eastAsia="nb-NO"/>
        </w:rPr>
        <w:t xml:space="preserve"> til frekvens- og </w:t>
      </w:r>
      <w:proofErr w:type="spellStart"/>
      <w:r w:rsidRPr="00033B83">
        <w:rPr>
          <w:rFonts w:ascii="Arial" w:hAnsi="Arial" w:cs="Arial"/>
          <w:lang w:eastAsia="nb-NO"/>
        </w:rPr>
        <w:t>effektmåler</w:t>
      </w:r>
      <w:proofErr w:type="spellEnd"/>
      <w:r w:rsidR="00F6227F">
        <w:rPr>
          <w:rFonts w:ascii="Arial" w:hAnsi="Arial" w:cs="Arial"/>
          <w:lang w:eastAsia="nb-NO"/>
        </w:rPr>
        <w:t>.</w:t>
      </w:r>
    </w:p>
    <w:p w14:paraId="7B048875" w14:textId="7C2479A0" w:rsidR="00033B83" w:rsidRPr="00033B83" w:rsidRDefault="00033B83" w:rsidP="00033B83">
      <w:pPr>
        <w:pStyle w:val="Listeavsnitt"/>
        <w:rPr>
          <w:rFonts w:ascii="Arial" w:hAnsi="Arial" w:cs="Arial"/>
          <w:lang w:eastAsia="nb-NO"/>
        </w:rPr>
      </w:pPr>
    </w:p>
    <w:p w14:paraId="75B17630" w14:textId="76F88142" w:rsidR="00805DBC" w:rsidRPr="00E5518B" w:rsidRDefault="00DC2499" w:rsidP="00691778">
      <w:pPr>
        <w:pStyle w:val="Listeavsnitt"/>
        <w:numPr>
          <w:ilvl w:val="0"/>
          <w:numId w:val="12"/>
        </w:numPr>
        <w:rPr>
          <w:rFonts w:ascii="Arial" w:eastAsia="Times New Roman" w:hAnsi="Arial" w:cs="Arial"/>
          <w:b/>
          <w:bCs/>
          <w:lang w:eastAsia="nb-NO"/>
        </w:rPr>
      </w:pPr>
      <w:r w:rsidRPr="00E5518B">
        <w:rPr>
          <w:rFonts w:ascii="Arial" w:eastAsia="Times New Roman" w:hAnsi="Arial" w:cs="Arial"/>
          <w:b/>
          <w:bCs/>
          <w:lang w:eastAsia="nb-NO"/>
        </w:rPr>
        <w:t xml:space="preserve">Blokkdiagram av </w:t>
      </w:r>
      <w:r w:rsidR="00116A5A" w:rsidRPr="00E5518B">
        <w:rPr>
          <w:rFonts w:ascii="Arial" w:eastAsia="Times New Roman" w:hAnsi="Arial" w:cs="Arial"/>
          <w:b/>
          <w:bCs/>
          <w:lang w:eastAsia="nb-NO"/>
        </w:rPr>
        <w:t>regulator og regulerings</w:t>
      </w:r>
      <w:r w:rsidR="00023C1A" w:rsidRPr="00E5518B">
        <w:rPr>
          <w:rFonts w:ascii="Arial" w:eastAsia="Times New Roman" w:hAnsi="Arial" w:cs="Arial"/>
          <w:b/>
          <w:bCs/>
          <w:lang w:eastAsia="nb-NO"/>
        </w:rPr>
        <w:t>s</w:t>
      </w:r>
      <w:r w:rsidR="00116A5A" w:rsidRPr="00E5518B">
        <w:rPr>
          <w:rFonts w:ascii="Arial" w:eastAsia="Times New Roman" w:hAnsi="Arial" w:cs="Arial"/>
          <w:b/>
          <w:bCs/>
          <w:lang w:eastAsia="nb-NO"/>
        </w:rPr>
        <w:t>løyfe</w:t>
      </w:r>
    </w:p>
    <w:p w14:paraId="01CE7D85" w14:textId="29B62635" w:rsidR="00033B83" w:rsidRDefault="00033B83" w:rsidP="00033B83">
      <w:pPr>
        <w:pStyle w:val="Listeavsnitt"/>
        <w:rPr>
          <w:rFonts w:ascii="Arial" w:hAnsi="Arial" w:cs="Arial"/>
          <w:lang w:eastAsia="nb-NO"/>
        </w:rPr>
      </w:pPr>
      <w:r w:rsidRPr="00033B83">
        <w:rPr>
          <w:rFonts w:ascii="Arial" w:hAnsi="Arial" w:cs="Arial"/>
          <w:lang w:eastAsia="nb-NO"/>
        </w:rPr>
        <w:t>Det skal sendes inn blokkdiagram av regulerings</w:t>
      </w:r>
      <w:r w:rsidR="00023C1A">
        <w:rPr>
          <w:rFonts w:ascii="Arial" w:hAnsi="Arial" w:cs="Arial"/>
          <w:lang w:eastAsia="nb-NO"/>
        </w:rPr>
        <w:t>s</w:t>
      </w:r>
      <w:r w:rsidRPr="00033B83">
        <w:rPr>
          <w:rFonts w:ascii="Arial" w:hAnsi="Arial" w:cs="Arial"/>
          <w:lang w:eastAsia="nb-NO"/>
        </w:rPr>
        <w:t>løyfe med tilstrekkelige parametere og regulator skal presenteres med detaljer.</w:t>
      </w:r>
    </w:p>
    <w:p w14:paraId="2E09B13C" w14:textId="5FC490D9" w:rsidR="00033B83" w:rsidRPr="00033B83" w:rsidRDefault="00033B83" w:rsidP="00033B83">
      <w:pPr>
        <w:pStyle w:val="Listeavsnitt"/>
        <w:rPr>
          <w:rFonts w:ascii="Arial" w:hAnsi="Arial" w:cs="Arial"/>
          <w:lang w:eastAsia="nb-NO"/>
        </w:rPr>
      </w:pPr>
    </w:p>
    <w:p w14:paraId="21B16847" w14:textId="2E21128E" w:rsidR="00F60AE1" w:rsidRPr="00E5518B" w:rsidRDefault="00116A5A" w:rsidP="00033B83">
      <w:pPr>
        <w:pStyle w:val="Listeavsnitt"/>
        <w:numPr>
          <w:ilvl w:val="0"/>
          <w:numId w:val="12"/>
        </w:numPr>
        <w:rPr>
          <w:rFonts w:ascii="Arial" w:eastAsia="Times New Roman" w:hAnsi="Arial" w:cs="Arial"/>
          <w:b/>
          <w:bCs/>
          <w:lang w:eastAsia="nb-NO"/>
        </w:rPr>
      </w:pPr>
      <w:r w:rsidRPr="00E5518B">
        <w:rPr>
          <w:rFonts w:ascii="Arial" w:eastAsia="Times New Roman" w:hAnsi="Arial" w:cs="Arial"/>
          <w:b/>
          <w:bCs/>
          <w:lang w:eastAsia="nb-NO"/>
        </w:rPr>
        <w:t>Testresultat</w:t>
      </w:r>
    </w:p>
    <w:p w14:paraId="19D89498" w14:textId="689D34AF" w:rsidR="00033B83" w:rsidRPr="00802E33" w:rsidRDefault="00802E33" w:rsidP="00033B83">
      <w:pPr>
        <w:pStyle w:val="Listeavsnitt"/>
        <w:rPr>
          <w:rFonts w:ascii="Arial" w:hAnsi="Arial" w:cs="Arial"/>
          <w:b/>
          <w:bCs/>
          <w:lang w:eastAsia="nb-NO"/>
        </w:rPr>
      </w:pPr>
      <w:r>
        <w:rPr>
          <w:rFonts w:ascii="Arial" w:hAnsi="Arial" w:cs="Arial"/>
          <w:lang w:eastAsia="nb-NO"/>
        </w:rPr>
        <w:t xml:space="preserve">Fyll ut </w:t>
      </w:r>
      <w:r w:rsidR="005F01A0">
        <w:rPr>
          <w:rFonts w:ascii="Arial" w:hAnsi="Arial" w:cs="Arial"/>
          <w:lang w:eastAsia="nb-NO"/>
        </w:rPr>
        <w:t>vedlegget</w:t>
      </w:r>
      <w:r w:rsidR="00461A2F">
        <w:rPr>
          <w:rFonts w:ascii="Arial" w:hAnsi="Arial" w:cs="Arial"/>
          <w:lang w:eastAsia="nb-NO"/>
        </w:rPr>
        <w:t xml:space="preserve"> </w:t>
      </w:r>
      <w:r>
        <w:rPr>
          <w:rFonts w:ascii="Arial" w:hAnsi="Arial" w:cs="Arial"/>
          <w:lang w:eastAsia="nb-NO"/>
        </w:rPr>
        <w:t xml:space="preserve">som ligger nederst i </w:t>
      </w:r>
      <w:r w:rsidR="00461A2F">
        <w:rPr>
          <w:rFonts w:ascii="Arial" w:hAnsi="Arial" w:cs="Arial"/>
          <w:lang w:eastAsia="nb-NO"/>
        </w:rPr>
        <w:t>dette dokumentet</w:t>
      </w:r>
      <w:r w:rsidR="005F01A0">
        <w:rPr>
          <w:rFonts w:ascii="Arial" w:hAnsi="Arial" w:cs="Arial"/>
          <w:lang w:eastAsia="nb-NO"/>
        </w:rPr>
        <w:t xml:space="preserve"> </w:t>
      </w:r>
      <w:r>
        <w:rPr>
          <w:rFonts w:ascii="Arial" w:hAnsi="Arial" w:cs="Arial"/>
          <w:lang w:eastAsia="nb-NO"/>
        </w:rPr>
        <w:br/>
      </w:r>
      <w:r w:rsidR="005F01A0" w:rsidRPr="00802E33">
        <w:rPr>
          <w:rFonts w:ascii="Arial" w:hAnsi="Arial" w:cs="Arial"/>
          <w:b/>
          <w:bCs/>
          <w:lang w:eastAsia="nb-NO"/>
        </w:rPr>
        <w:t>"FCR prekvalifisering, vedlegg testresultat"</w:t>
      </w:r>
    </w:p>
    <w:p w14:paraId="7616257F" w14:textId="1EE7BE7F" w:rsidR="00033B83" w:rsidRPr="00033B83" w:rsidRDefault="00033B83" w:rsidP="00033B83">
      <w:pPr>
        <w:pStyle w:val="Listeavsnitt"/>
        <w:rPr>
          <w:rFonts w:ascii="Arial" w:hAnsi="Arial" w:cs="Arial"/>
          <w:lang w:eastAsia="nb-NO"/>
        </w:rPr>
      </w:pPr>
    </w:p>
    <w:p w14:paraId="19798505" w14:textId="56ED9D95" w:rsidR="00FD7C23" w:rsidRPr="00017DB7" w:rsidRDefault="000B4247" w:rsidP="00691778">
      <w:pPr>
        <w:pStyle w:val="Listeavsnitt"/>
        <w:numPr>
          <w:ilvl w:val="0"/>
          <w:numId w:val="12"/>
        </w:numPr>
        <w:rPr>
          <w:rFonts w:ascii="Arial" w:eastAsia="Times New Roman" w:hAnsi="Arial" w:cs="Arial"/>
          <w:b/>
          <w:bCs/>
          <w:lang w:eastAsia="nb-NO"/>
        </w:rPr>
      </w:pPr>
      <w:proofErr w:type="spellStart"/>
      <w:r w:rsidRPr="00017DB7">
        <w:rPr>
          <w:rFonts w:ascii="Arial" w:eastAsia="Times New Roman" w:hAnsi="Arial" w:cs="Arial"/>
          <w:b/>
          <w:bCs/>
          <w:lang w:eastAsia="nb-NO"/>
        </w:rPr>
        <w:t>Testdata</w:t>
      </w:r>
      <w:proofErr w:type="spellEnd"/>
      <w:r w:rsidR="009D192C" w:rsidRPr="00017DB7">
        <w:rPr>
          <w:rFonts w:ascii="Arial" w:eastAsia="Times New Roman" w:hAnsi="Arial" w:cs="Arial"/>
          <w:b/>
          <w:bCs/>
          <w:lang w:eastAsia="nb-NO"/>
        </w:rPr>
        <w:t xml:space="preserve"> i </w:t>
      </w:r>
      <w:r w:rsidR="003F6B86" w:rsidRPr="00017DB7">
        <w:rPr>
          <w:rFonts w:ascii="Arial" w:eastAsia="Times New Roman" w:hAnsi="Arial" w:cs="Arial"/>
          <w:b/>
          <w:bCs/>
          <w:lang w:eastAsia="nb-NO"/>
        </w:rPr>
        <w:t>CSV</w:t>
      </w:r>
      <w:r w:rsidR="009D192C" w:rsidRPr="00017DB7">
        <w:rPr>
          <w:rFonts w:ascii="Arial" w:eastAsia="Times New Roman" w:hAnsi="Arial" w:cs="Arial"/>
          <w:b/>
          <w:bCs/>
          <w:lang w:eastAsia="nb-NO"/>
        </w:rPr>
        <w:t>-filer</w:t>
      </w:r>
      <w:r w:rsidR="00661375" w:rsidRPr="00017DB7">
        <w:rPr>
          <w:rFonts w:ascii="Arial" w:eastAsia="Times New Roman" w:hAnsi="Arial" w:cs="Arial"/>
          <w:b/>
          <w:bCs/>
          <w:lang w:eastAsia="nb-NO"/>
        </w:rPr>
        <w:t xml:space="preserve"> </w:t>
      </w:r>
    </w:p>
    <w:p w14:paraId="782192A8" w14:textId="67869976" w:rsidR="00172E20" w:rsidRDefault="00033B83" w:rsidP="00560A53">
      <w:pPr>
        <w:pStyle w:val="Listeavsnitt"/>
        <w:rPr>
          <w:rFonts w:ascii="Arial" w:hAnsi="Arial" w:cs="Arial"/>
          <w:lang w:eastAsia="nb-NO"/>
        </w:rPr>
      </w:pPr>
      <w:r>
        <w:rPr>
          <w:rFonts w:ascii="Arial" w:hAnsi="Arial" w:cs="Arial"/>
          <w:lang w:eastAsia="nb-NO"/>
        </w:rPr>
        <w:t>CSV</w:t>
      </w:r>
      <w:r w:rsidRPr="00963E93">
        <w:rPr>
          <w:rFonts w:ascii="Arial" w:hAnsi="Arial" w:cs="Arial"/>
          <w:lang w:eastAsia="nb-NO"/>
        </w:rPr>
        <w:t>-fil</w:t>
      </w:r>
      <w:r w:rsidR="00B21913">
        <w:rPr>
          <w:rFonts w:ascii="Arial" w:hAnsi="Arial" w:cs="Arial"/>
          <w:lang w:eastAsia="nb-NO"/>
        </w:rPr>
        <w:t>er</w:t>
      </w:r>
      <w:r w:rsidRPr="00963E93">
        <w:rPr>
          <w:rFonts w:ascii="Arial" w:hAnsi="Arial" w:cs="Arial"/>
          <w:lang w:eastAsia="nb-NO"/>
        </w:rPr>
        <w:t xml:space="preserve"> skal ha riktig format </w:t>
      </w:r>
      <w:r w:rsidR="004B0044">
        <w:rPr>
          <w:rFonts w:ascii="Arial" w:hAnsi="Arial" w:cs="Arial"/>
          <w:lang w:eastAsia="nb-NO"/>
        </w:rPr>
        <w:t>(lik</w:t>
      </w:r>
      <w:r w:rsidRPr="00963E93">
        <w:rPr>
          <w:rFonts w:ascii="Arial" w:hAnsi="Arial" w:cs="Arial"/>
          <w:lang w:eastAsia="nb-NO"/>
        </w:rPr>
        <w:t xml:space="preserve"> </w:t>
      </w:r>
      <w:r w:rsidRPr="00033B83">
        <w:rPr>
          <w:rFonts w:ascii="Arial" w:hAnsi="Arial" w:cs="Arial"/>
          <w:lang w:eastAsia="nb-NO"/>
        </w:rPr>
        <w:t>eksempelfile</w:t>
      </w:r>
      <w:r w:rsidR="004B0044">
        <w:rPr>
          <w:rFonts w:ascii="Arial" w:hAnsi="Arial" w:cs="Arial"/>
          <w:lang w:eastAsia="nb-NO"/>
        </w:rPr>
        <w:t>ne</w:t>
      </w:r>
      <w:r w:rsidRPr="00963E93">
        <w:rPr>
          <w:rFonts w:ascii="Arial" w:hAnsi="Arial" w:cs="Arial"/>
          <w:lang w:eastAsia="nb-NO"/>
        </w:rPr>
        <w:t xml:space="preserve"> som følger </w:t>
      </w:r>
      <w:r w:rsidR="007F5B31">
        <w:rPr>
          <w:rFonts w:ascii="Arial" w:hAnsi="Arial" w:cs="Arial"/>
          <w:lang w:eastAsia="nb-NO"/>
        </w:rPr>
        <w:t xml:space="preserve">FCP </w:t>
      </w:r>
      <w:r w:rsidRPr="00963E93">
        <w:rPr>
          <w:rFonts w:ascii="Arial" w:hAnsi="Arial" w:cs="Arial"/>
          <w:lang w:eastAsia="nb-NO"/>
        </w:rPr>
        <w:t xml:space="preserve">IT </w:t>
      </w:r>
      <w:proofErr w:type="spellStart"/>
      <w:r w:rsidRPr="00963E93">
        <w:rPr>
          <w:rFonts w:ascii="Arial" w:hAnsi="Arial" w:cs="Arial"/>
          <w:lang w:eastAsia="nb-NO"/>
        </w:rPr>
        <w:t>tool</w:t>
      </w:r>
      <w:proofErr w:type="spellEnd"/>
      <w:r w:rsidR="00560A53">
        <w:rPr>
          <w:rFonts w:ascii="Arial" w:hAnsi="Arial" w:cs="Arial"/>
          <w:lang w:eastAsia="nb-NO"/>
        </w:rPr>
        <w:t>.</w:t>
      </w:r>
      <w:r w:rsidR="004B0044">
        <w:rPr>
          <w:rFonts w:ascii="Arial" w:hAnsi="Arial" w:cs="Arial"/>
          <w:lang w:eastAsia="nb-NO"/>
        </w:rPr>
        <w:t>)</w:t>
      </w:r>
    </w:p>
    <w:p w14:paraId="7C99A619" w14:textId="2D85FBE7" w:rsidR="005B4C6B" w:rsidRDefault="005B4C6B">
      <w:pPr>
        <w:rPr>
          <w:rFonts w:ascii="Arial" w:hAnsi="Arial" w:cs="Arial"/>
          <w:lang w:eastAsia="nb-NO"/>
        </w:rPr>
      </w:pPr>
      <w:r>
        <w:rPr>
          <w:rFonts w:ascii="Arial" w:hAnsi="Arial" w:cs="Arial"/>
          <w:lang w:eastAsia="nb-NO"/>
        </w:rPr>
        <w:br w:type="page"/>
      </w:r>
    </w:p>
    <w:p w14:paraId="728DC96D" w14:textId="77777777" w:rsidR="005B4C6B" w:rsidRPr="00896755" w:rsidRDefault="005B4C6B" w:rsidP="005B4C6B">
      <w:pPr>
        <w:rPr>
          <w:rFonts w:ascii="Arial" w:hAnsi="Arial" w:cs="Arial"/>
          <w:b/>
          <w:bCs/>
          <w:sz w:val="32"/>
          <w:szCs w:val="32"/>
        </w:rPr>
      </w:pPr>
      <w:r w:rsidRPr="00896755">
        <w:rPr>
          <w:rFonts w:ascii="Arial" w:hAnsi="Arial" w:cs="Arial"/>
          <w:b/>
          <w:bCs/>
          <w:sz w:val="32"/>
          <w:szCs w:val="32"/>
        </w:rPr>
        <w:lastRenderedPageBreak/>
        <w:t>FCR prekvalifisering – vedlegg testresultat</w:t>
      </w:r>
    </w:p>
    <w:p w14:paraId="6146A8F7" w14:textId="77777777" w:rsidR="005B4C6B" w:rsidRPr="00B7581D" w:rsidRDefault="005B4C6B" w:rsidP="005B4C6B">
      <w:pPr>
        <w:pStyle w:val="Listeavsnitt"/>
        <w:numPr>
          <w:ilvl w:val="0"/>
          <w:numId w:val="15"/>
        </w:numPr>
        <w:ind w:left="360"/>
        <w:rPr>
          <w:rFonts w:ascii="Arial" w:hAnsi="Arial" w:cs="Arial"/>
          <w:b/>
          <w:bCs/>
          <w:lang w:eastAsia="nb-NO"/>
        </w:rPr>
      </w:pPr>
      <w:r w:rsidRPr="00B7581D">
        <w:rPr>
          <w:rFonts w:ascii="Arial" w:hAnsi="Arial" w:cs="Arial"/>
          <w:b/>
          <w:bCs/>
          <w:lang w:eastAsia="nb-NO"/>
        </w:rPr>
        <w:t>Testoversikt</w:t>
      </w:r>
      <w:r>
        <w:rPr>
          <w:rFonts w:ascii="Arial" w:hAnsi="Arial" w:cs="Arial"/>
          <w:b/>
          <w:bCs/>
          <w:lang w:eastAsia="nb-NO"/>
        </w:rPr>
        <w:t xml:space="preserve"> (uaktuelt produkt kan fjernes)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39"/>
        <w:gridCol w:w="2983"/>
        <w:gridCol w:w="2440"/>
      </w:tblGrid>
      <w:tr w:rsidR="005B4C6B" w:rsidRPr="00E41A81" w14:paraId="5D72DA66" w14:textId="77777777" w:rsidTr="0047387F">
        <w:trPr>
          <w:trHeight w:val="281"/>
        </w:trPr>
        <w:tc>
          <w:tcPr>
            <w:tcW w:w="3639" w:type="dxa"/>
            <w:shd w:val="clear" w:color="auto" w:fill="F2F2F2" w:themeFill="background1" w:themeFillShade="F2"/>
          </w:tcPr>
          <w:p w14:paraId="6ECCF288" w14:textId="77777777" w:rsidR="005B4C6B" w:rsidRPr="00E41A81" w:rsidRDefault="005B4C6B" w:rsidP="0047387F">
            <w:pPr>
              <w:pStyle w:val="textregular"/>
              <w:rPr>
                <w:rFonts w:cs="Arial"/>
                <w:b/>
                <w:bCs/>
              </w:rPr>
            </w:pPr>
            <w:r w:rsidRPr="00E41A81">
              <w:rPr>
                <w:rFonts w:cs="Arial"/>
                <w:b/>
                <w:bCs/>
              </w:rPr>
              <w:t>FCR-N prequalification tests</w:t>
            </w:r>
          </w:p>
        </w:tc>
        <w:tc>
          <w:tcPr>
            <w:tcW w:w="2983" w:type="dxa"/>
            <w:shd w:val="clear" w:color="auto" w:fill="F2F2F2" w:themeFill="background1" w:themeFillShade="F2"/>
          </w:tcPr>
          <w:p w14:paraId="47812D56" w14:textId="77777777" w:rsidR="005B4C6B" w:rsidRPr="00E41A81" w:rsidRDefault="005B4C6B" w:rsidP="0047387F">
            <w:pPr>
              <w:pStyle w:val="textregular"/>
              <w:rPr>
                <w:rFonts w:cs="Arial"/>
                <w:b/>
                <w:bCs/>
              </w:rPr>
            </w:pPr>
            <w:r w:rsidRPr="00E41A81">
              <w:rPr>
                <w:rFonts w:cs="Arial"/>
                <w:b/>
                <w:bCs/>
              </w:rPr>
              <w:t>Operational conditions</w:t>
            </w:r>
          </w:p>
        </w:tc>
        <w:tc>
          <w:tcPr>
            <w:tcW w:w="2440" w:type="dxa"/>
            <w:shd w:val="clear" w:color="auto" w:fill="F2F2F2" w:themeFill="background1" w:themeFillShade="F2"/>
          </w:tcPr>
          <w:p w14:paraId="41B525AB" w14:textId="0D67CCAA" w:rsidR="005B4C6B" w:rsidRPr="00E41A81" w:rsidRDefault="005B516E" w:rsidP="0047387F">
            <w:pPr>
              <w:pStyle w:val="textregular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Test </w:t>
            </w:r>
            <w:proofErr w:type="spellStart"/>
            <w:r>
              <w:rPr>
                <w:rFonts w:cs="Arial"/>
                <w:b/>
                <w:bCs/>
              </w:rPr>
              <w:t>utført</w:t>
            </w:r>
            <w:proofErr w:type="spellEnd"/>
            <w:r>
              <w:rPr>
                <w:rFonts w:cs="Arial"/>
                <w:b/>
                <w:bCs/>
              </w:rPr>
              <w:t>?</w:t>
            </w:r>
          </w:p>
        </w:tc>
      </w:tr>
      <w:tr w:rsidR="005B4C6B" w:rsidRPr="00E41A81" w14:paraId="3730CFA0" w14:textId="77777777" w:rsidTr="0047387F">
        <w:tc>
          <w:tcPr>
            <w:tcW w:w="3639" w:type="dxa"/>
          </w:tcPr>
          <w:p w14:paraId="1A316D9F" w14:textId="77777777" w:rsidR="005B4C6B" w:rsidRPr="00E41A81" w:rsidRDefault="005B4C6B" w:rsidP="0047387F">
            <w:pPr>
              <w:pStyle w:val="textregular"/>
              <w:rPr>
                <w:rFonts w:cs="Arial"/>
              </w:rPr>
            </w:pPr>
            <w:r w:rsidRPr="00E41A81">
              <w:rPr>
                <w:rFonts w:cs="Arial"/>
              </w:rPr>
              <w:t>Step response test</w:t>
            </w:r>
          </w:p>
        </w:tc>
        <w:tc>
          <w:tcPr>
            <w:tcW w:w="2983" w:type="dxa"/>
          </w:tcPr>
          <w:p w14:paraId="75473C2F" w14:textId="77777777" w:rsidR="005B4C6B" w:rsidRPr="00E41A81" w:rsidRDefault="005B4C6B" w:rsidP="0047387F">
            <w:pPr>
              <w:pStyle w:val="textregular"/>
              <w:numPr>
                <w:ilvl w:val="0"/>
                <w:numId w:val="8"/>
              </w:numPr>
              <w:rPr>
                <w:rFonts w:cs="Arial"/>
              </w:rPr>
            </w:pPr>
            <w:r w:rsidRPr="00E41A81">
              <w:rPr>
                <w:rFonts w:cs="Arial"/>
              </w:rPr>
              <w:t>High load, low droop</w:t>
            </w:r>
          </w:p>
          <w:p w14:paraId="48DCC598" w14:textId="77777777" w:rsidR="005B4C6B" w:rsidRPr="00E41A81" w:rsidRDefault="005B4C6B" w:rsidP="0047387F">
            <w:pPr>
              <w:pStyle w:val="textregular"/>
              <w:numPr>
                <w:ilvl w:val="0"/>
                <w:numId w:val="8"/>
              </w:numPr>
              <w:rPr>
                <w:rFonts w:cs="Arial"/>
              </w:rPr>
            </w:pPr>
            <w:r w:rsidRPr="00E41A81">
              <w:rPr>
                <w:rFonts w:cs="Arial"/>
              </w:rPr>
              <w:t>High load, high droop</w:t>
            </w:r>
          </w:p>
          <w:p w14:paraId="58952F0F" w14:textId="77777777" w:rsidR="005B4C6B" w:rsidRPr="00E41A81" w:rsidRDefault="005B4C6B" w:rsidP="0047387F">
            <w:pPr>
              <w:pStyle w:val="textregular"/>
              <w:numPr>
                <w:ilvl w:val="0"/>
                <w:numId w:val="8"/>
              </w:numPr>
              <w:rPr>
                <w:rFonts w:cs="Arial"/>
              </w:rPr>
            </w:pPr>
            <w:r w:rsidRPr="00E41A81">
              <w:rPr>
                <w:rFonts w:cs="Arial"/>
              </w:rPr>
              <w:t>Low load, low droop</w:t>
            </w:r>
          </w:p>
          <w:p w14:paraId="6E3B404B" w14:textId="77777777" w:rsidR="005B4C6B" w:rsidRPr="00E41A81" w:rsidRDefault="005B4C6B" w:rsidP="0047387F">
            <w:pPr>
              <w:pStyle w:val="textregular"/>
              <w:numPr>
                <w:ilvl w:val="0"/>
                <w:numId w:val="8"/>
              </w:numPr>
              <w:rPr>
                <w:rFonts w:cs="Arial"/>
              </w:rPr>
            </w:pPr>
            <w:r w:rsidRPr="00E41A81">
              <w:rPr>
                <w:rFonts w:cs="Arial"/>
              </w:rPr>
              <w:t>Low load, high droop</w:t>
            </w:r>
          </w:p>
        </w:tc>
        <w:tc>
          <w:tcPr>
            <w:tcW w:w="2440" w:type="dxa"/>
          </w:tcPr>
          <w:p w14:paraId="721E6206" w14:textId="77777777" w:rsidR="005B4C6B" w:rsidRPr="00C44EE9" w:rsidRDefault="005B4C6B" w:rsidP="0047387F">
            <w:pPr>
              <w:pStyle w:val="textregular"/>
              <w:ind w:left="15"/>
              <w:jc w:val="center"/>
              <w:rPr>
                <w:rFonts w:cs="Arial"/>
                <w:lang w:val="nb-NO"/>
              </w:rPr>
            </w:pPr>
            <w:r>
              <w:rPr>
                <w:rFonts w:cs="Arial"/>
              </w:rPr>
              <w:t>Ja/Nei</w:t>
            </w:r>
          </w:p>
          <w:p w14:paraId="12A365DC" w14:textId="77777777" w:rsidR="005B4C6B" w:rsidRPr="00C44EE9" w:rsidRDefault="005B4C6B" w:rsidP="0047387F">
            <w:pPr>
              <w:pStyle w:val="textregular"/>
              <w:ind w:left="15"/>
              <w:jc w:val="center"/>
              <w:rPr>
                <w:rFonts w:cs="Arial"/>
                <w:lang w:val="nb-NO"/>
              </w:rPr>
            </w:pPr>
            <w:r>
              <w:rPr>
                <w:rFonts w:cs="Arial"/>
              </w:rPr>
              <w:t>Ja/Nei</w:t>
            </w:r>
          </w:p>
          <w:p w14:paraId="21876F22" w14:textId="77777777" w:rsidR="005B4C6B" w:rsidRPr="00C44EE9" w:rsidRDefault="005B4C6B" w:rsidP="0047387F">
            <w:pPr>
              <w:pStyle w:val="textregular"/>
              <w:ind w:left="15"/>
              <w:jc w:val="center"/>
              <w:rPr>
                <w:rFonts w:cs="Arial"/>
                <w:lang w:val="nb-NO"/>
              </w:rPr>
            </w:pPr>
            <w:r>
              <w:rPr>
                <w:rFonts w:cs="Arial"/>
              </w:rPr>
              <w:t>Ja/Nei</w:t>
            </w:r>
          </w:p>
          <w:p w14:paraId="63BF2665" w14:textId="77777777" w:rsidR="005B4C6B" w:rsidRPr="00C44EE9" w:rsidRDefault="005B4C6B" w:rsidP="0047387F">
            <w:pPr>
              <w:pStyle w:val="textregular"/>
              <w:ind w:left="15"/>
              <w:jc w:val="center"/>
              <w:rPr>
                <w:rFonts w:cs="Arial"/>
                <w:lang w:val="nb-NO"/>
              </w:rPr>
            </w:pPr>
            <w:r>
              <w:rPr>
                <w:rFonts w:cs="Arial"/>
              </w:rPr>
              <w:t>Ja/Nei</w:t>
            </w:r>
          </w:p>
        </w:tc>
      </w:tr>
      <w:tr w:rsidR="005B4C6B" w:rsidRPr="00E41A81" w14:paraId="685F94D2" w14:textId="77777777" w:rsidTr="0047387F">
        <w:tc>
          <w:tcPr>
            <w:tcW w:w="3639" w:type="dxa"/>
          </w:tcPr>
          <w:p w14:paraId="669A0C48" w14:textId="77777777" w:rsidR="005B4C6B" w:rsidRPr="00E41A81" w:rsidRDefault="005B4C6B" w:rsidP="0047387F">
            <w:pPr>
              <w:pStyle w:val="textregular"/>
              <w:rPr>
                <w:rFonts w:cs="Arial"/>
              </w:rPr>
            </w:pPr>
            <w:r w:rsidRPr="00E41A81">
              <w:rPr>
                <w:rFonts w:cs="Arial"/>
              </w:rPr>
              <w:t>Sine response test</w:t>
            </w:r>
          </w:p>
        </w:tc>
        <w:tc>
          <w:tcPr>
            <w:tcW w:w="2983" w:type="dxa"/>
          </w:tcPr>
          <w:p w14:paraId="3ED61A38" w14:textId="77777777" w:rsidR="005B4C6B" w:rsidRPr="00E41A81" w:rsidRDefault="005B4C6B" w:rsidP="0047387F">
            <w:pPr>
              <w:pStyle w:val="textregular"/>
              <w:numPr>
                <w:ilvl w:val="0"/>
                <w:numId w:val="9"/>
              </w:numPr>
              <w:rPr>
                <w:rFonts w:cs="Arial"/>
              </w:rPr>
            </w:pPr>
            <w:r w:rsidRPr="00E41A81">
              <w:rPr>
                <w:rFonts w:cs="Arial"/>
              </w:rPr>
              <w:t>High load, high droop</w:t>
            </w:r>
          </w:p>
        </w:tc>
        <w:tc>
          <w:tcPr>
            <w:tcW w:w="2440" w:type="dxa"/>
          </w:tcPr>
          <w:p w14:paraId="36B8BE0C" w14:textId="77777777" w:rsidR="005B4C6B" w:rsidRPr="00C44EE9" w:rsidRDefault="005B4C6B" w:rsidP="0047387F">
            <w:pPr>
              <w:pStyle w:val="textregular"/>
              <w:ind w:left="15"/>
              <w:jc w:val="center"/>
              <w:rPr>
                <w:rFonts w:cs="Arial"/>
                <w:lang w:val="nb-NO"/>
              </w:rPr>
            </w:pPr>
            <w:r>
              <w:rPr>
                <w:rFonts w:cs="Arial"/>
              </w:rPr>
              <w:t>Ja/Nei</w:t>
            </w:r>
          </w:p>
        </w:tc>
      </w:tr>
      <w:tr w:rsidR="005B4C6B" w:rsidRPr="00E41A81" w14:paraId="324BF8E8" w14:textId="77777777" w:rsidTr="0047387F">
        <w:trPr>
          <w:trHeight w:val="77"/>
        </w:trPr>
        <w:tc>
          <w:tcPr>
            <w:tcW w:w="3639" w:type="dxa"/>
          </w:tcPr>
          <w:p w14:paraId="35DD1A8D" w14:textId="77777777" w:rsidR="005B4C6B" w:rsidRPr="00E41A81" w:rsidRDefault="005B4C6B" w:rsidP="0047387F">
            <w:pPr>
              <w:pStyle w:val="textregular"/>
              <w:rPr>
                <w:rFonts w:cs="Arial"/>
              </w:rPr>
            </w:pPr>
            <w:r w:rsidRPr="00E41A81">
              <w:rPr>
                <w:rFonts w:cs="Arial"/>
              </w:rPr>
              <w:t>Linearity test</w:t>
            </w:r>
            <w:r>
              <w:rPr>
                <w:rFonts w:cs="Arial"/>
              </w:rPr>
              <w:t xml:space="preserve"> (additional test </w:t>
            </w:r>
            <w:r w:rsidRPr="00E41A81">
              <w:rPr>
                <w:rFonts w:cs="Arial"/>
              </w:rPr>
              <w:t>for entities with non-continuous response</w:t>
            </w:r>
            <w:r>
              <w:rPr>
                <w:rFonts w:cs="Arial"/>
              </w:rPr>
              <w:t>)</w:t>
            </w:r>
            <w:r w:rsidRPr="00E41A81">
              <w:rPr>
                <w:rFonts w:cs="Arial"/>
              </w:rPr>
              <w:t xml:space="preserve"> </w:t>
            </w:r>
          </w:p>
        </w:tc>
        <w:tc>
          <w:tcPr>
            <w:tcW w:w="2983" w:type="dxa"/>
          </w:tcPr>
          <w:p w14:paraId="7E505A07" w14:textId="77777777" w:rsidR="005B4C6B" w:rsidRPr="00E41A81" w:rsidRDefault="005B4C6B" w:rsidP="0047387F">
            <w:pPr>
              <w:pStyle w:val="textregular"/>
              <w:numPr>
                <w:ilvl w:val="0"/>
                <w:numId w:val="10"/>
              </w:numPr>
              <w:rPr>
                <w:rFonts w:cs="Arial"/>
              </w:rPr>
            </w:pPr>
            <w:r w:rsidRPr="00E41A81">
              <w:rPr>
                <w:rFonts w:cs="Arial"/>
              </w:rPr>
              <w:t>High load, low droop</w:t>
            </w:r>
          </w:p>
          <w:p w14:paraId="6B9AB155" w14:textId="77777777" w:rsidR="005B4C6B" w:rsidRPr="00E41A81" w:rsidRDefault="005B4C6B" w:rsidP="0047387F">
            <w:pPr>
              <w:pStyle w:val="textregular"/>
              <w:numPr>
                <w:ilvl w:val="0"/>
                <w:numId w:val="10"/>
              </w:numPr>
              <w:rPr>
                <w:rFonts w:cs="Arial"/>
              </w:rPr>
            </w:pPr>
            <w:r w:rsidRPr="00E41A81">
              <w:rPr>
                <w:rFonts w:cs="Arial"/>
              </w:rPr>
              <w:t>Low load, high droop</w:t>
            </w:r>
          </w:p>
        </w:tc>
        <w:tc>
          <w:tcPr>
            <w:tcW w:w="2440" w:type="dxa"/>
          </w:tcPr>
          <w:p w14:paraId="2891EE36" w14:textId="77777777" w:rsidR="005B4C6B" w:rsidRPr="00C44EE9" w:rsidRDefault="005B4C6B" w:rsidP="0047387F">
            <w:pPr>
              <w:pStyle w:val="textregular"/>
              <w:ind w:left="15"/>
              <w:jc w:val="center"/>
              <w:rPr>
                <w:rFonts w:cs="Arial"/>
                <w:lang w:val="nb-NO"/>
              </w:rPr>
            </w:pPr>
            <w:r>
              <w:rPr>
                <w:rFonts w:cs="Arial"/>
              </w:rPr>
              <w:t>Ja/Nei</w:t>
            </w:r>
          </w:p>
          <w:p w14:paraId="016C497D" w14:textId="77777777" w:rsidR="005B4C6B" w:rsidRPr="00C44EE9" w:rsidRDefault="005B4C6B" w:rsidP="0047387F">
            <w:pPr>
              <w:pStyle w:val="textregular"/>
              <w:ind w:left="15"/>
              <w:jc w:val="center"/>
              <w:rPr>
                <w:rFonts w:cs="Arial"/>
                <w:lang w:val="nb-NO"/>
              </w:rPr>
            </w:pPr>
            <w:r>
              <w:rPr>
                <w:rFonts w:cs="Arial"/>
              </w:rPr>
              <w:t>Ja/Nei</w:t>
            </w:r>
          </w:p>
        </w:tc>
      </w:tr>
      <w:tr w:rsidR="005B4C6B" w:rsidRPr="00E41A81" w14:paraId="50A79BF6" w14:textId="77777777" w:rsidTr="0047387F">
        <w:trPr>
          <w:trHeight w:val="554"/>
        </w:trPr>
        <w:tc>
          <w:tcPr>
            <w:tcW w:w="3639" w:type="dxa"/>
          </w:tcPr>
          <w:p w14:paraId="2798B47A" w14:textId="77777777" w:rsidR="005B4C6B" w:rsidRPr="00E41A81" w:rsidRDefault="005B4C6B" w:rsidP="0047387F">
            <w:pPr>
              <w:pStyle w:val="textregular"/>
              <w:rPr>
                <w:rFonts w:cs="Arial"/>
              </w:rPr>
            </w:pPr>
            <w:r w:rsidRPr="00E41A81">
              <w:rPr>
                <w:rFonts w:cs="Arial"/>
              </w:rPr>
              <w:t>Energy management test</w:t>
            </w:r>
            <w:r>
              <w:rPr>
                <w:rFonts w:cs="Arial"/>
              </w:rPr>
              <w:t xml:space="preserve"> (additional test </w:t>
            </w:r>
            <w:r w:rsidRPr="00E41A81">
              <w:rPr>
                <w:rFonts w:cs="Arial"/>
              </w:rPr>
              <w:t>for LER entities</w:t>
            </w:r>
            <w:r>
              <w:rPr>
                <w:rFonts w:cs="Arial"/>
              </w:rPr>
              <w:t>)</w:t>
            </w:r>
          </w:p>
        </w:tc>
        <w:tc>
          <w:tcPr>
            <w:tcW w:w="2983" w:type="dxa"/>
          </w:tcPr>
          <w:p w14:paraId="28506348" w14:textId="77777777" w:rsidR="005B4C6B" w:rsidRPr="00E41A81" w:rsidRDefault="005B4C6B" w:rsidP="0047387F">
            <w:pPr>
              <w:pStyle w:val="textregular"/>
              <w:numPr>
                <w:ilvl w:val="0"/>
                <w:numId w:val="10"/>
              </w:numPr>
              <w:rPr>
                <w:rFonts w:cs="Arial"/>
              </w:rPr>
            </w:pPr>
            <w:r w:rsidRPr="00E41A81">
              <w:rPr>
                <w:rFonts w:cs="Arial"/>
              </w:rPr>
              <w:t>High load, low droop</w:t>
            </w:r>
          </w:p>
        </w:tc>
        <w:tc>
          <w:tcPr>
            <w:tcW w:w="2440" w:type="dxa"/>
          </w:tcPr>
          <w:p w14:paraId="2EFD90C5" w14:textId="77777777" w:rsidR="005B4C6B" w:rsidRPr="00C44EE9" w:rsidRDefault="005B4C6B" w:rsidP="0047387F">
            <w:pPr>
              <w:pStyle w:val="textregular"/>
              <w:ind w:left="15"/>
              <w:jc w:val="center"/>
              <w:rPr>
                <w:rFonts w:cs="Arial"/>
                <w:lang w:val="nb-NO"/>
              </w:rPr>
            </w:pPr>
            <w:r>
              <w:rPr>
                <w:rFonts w:cs="Arial"/>
              </w:rPr>
              <w:t>Ja/Nei</w:t>
            </w:r>
          </w:p>
        </w:tc>
      </w:tr>
    </w:tbl>
    <w:p w14:paraId="49170C03" w14:textId="77777777" w:rsidR="005B4C6B" w:rsidRDefault="005B4C6B" w:rsidP="005B4C6B">
      <w:pPr>
        <w:rPr>
          <w:rFonts w:ascii="Arial" w:hAnsi="Arial" w:cs="Arial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51"/>
        <w:gridCol w:w="2960"/>
        <w:gridCol w:w="2451"/>
      </w:tblGrid>
      <w:tr w:rsidR="005B4C6B" w:rsidRPr="00A74DA3" w14:paraId="2C170E2B" w14:textId="77777777" w:rsidTr="0047387F">
        <w:tc>
          <w:tcPr>
            <w:tcW w:w="3651" w:type="dxa"/>
            <w:shd w:val="clear" w:color="auto" w:fill="F2F2F2" w:themeFill="background1" w:themeFillShade="F2"/>
          </w:tcPr>
          <w:p w14:paraId="1434B6F2" w14:textId="77777777" w:rsidR="005B4C6B" w:rsidRPr="00A74DA3" w:rsidRDefault="005B4C6B" w:rsidP="0047387F">
            <w:pPr>
              <w:pStyle w:val="textregular"/>
              <w:rPr>
                <w:rFonts w:cs="Arial"/>
                <w:b/>
                <w:bCs/>
              </w:rPr>
            </w:pPr>
            <w:r w:rsidRPr="00A74DA3">
              <w:rPr>
                <w:rFonts w:cs="Arial"/>
                <w:b/>
                <w:bCs/>
              </w:rPr>
              <w:t>FCR-D upwards prequalification tests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455B0BF3" w14:textId="77777777" w:rsidR="005B4C6B" w:rsidRPr="00A74DA3" w:rsidRDefault="005B4C6B" w:rsidP="0047387F">
            <w:pPr>
              <w:pStyle w:val="textregular"/>
              <w:rPr>
                <w:rFonts w:cs="Arial"/>
                <w:b/>
                <w:bCs/>
              </w:rPr>
            </w:pPr>
            <w:r w:rsidRPr="00A74DA3">
              <w:rPr>
                <w:rFonts w:cs="Arial"/>
                <w:b/>
                <w:bCs/>
              </w:rPr>
              <w:t>Operational conditions</w:t>
            </w:r>
          </w:p>
        </w:tc>
        <w:tc>
          <w:tcPr>
            <w:tcW w:w="2451" w:type="dxa"/>
            <w:shd w:val="clear" w:color="auto" w:fill="F2F2F2" w:themeFill="background1" w:themeFillShade="F2"/>
          </w:tcPr>
          <w:p w14:paraId="50E63F4B" w14:textId="3D745CFB" w:rsidR="005B4C6B" w:rsidRPr="00A74DA3" w:rsidRDefault="004C3D32" w:rsidP="0047387F">
            <w:pPr>
              <w:pStyle w:val="textregular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Test </w:t>
            </w:r>
            <w:proofErr w:type="spellStart"/>
            <w:r>
              <w:rPr>
                <w:rFonts w:cs="Arial"/>
                <w:b/>
                <w:bCs/>
              </w:rPr>
              <w:t>utført</w:t>
            </w:r>
            <w:proofErr w:type="spellEnd"/>
            <w:r>
              <w:rPr>
                <w:rFonts w:cs="Arial"/>
                <w:b/>
                <w:bCs/>
              </w:rPr>
              <w:t>?</w:t>
            </w:r>
          </w:p>
        </w:tc>
      </w:tr>
      <w:tr w:rsidR="005B4C6B" w:rsidRPr="00A74DA3" w14:paraId="0243ED83" w14:textId="77777777" w:rsidTr="0047387F">
        <w:tc>
          <w:tcPr>
            <w:tcW w:w="3651" w:type="dxa"/>
          </w:tcPr>
          <w:p w14:paraId="0B874D02" w14:textId="77777777" w:rsidR="005B4C6B" w:rsidRPr="00A74DA3" w:rsidRDefault="005B4C6B" w:rsidP="0047387F">
            <w:pPr>
              <w:pStyle w:val="textregular"/>
              <w:rPr>
                <w:rFonts w:cs="Arial"/>
              </w:rPr>
            </w:pPr>
            <w:r w:rsidRPr="00A74DA3">
              <w:rPr>
                <w:rFonts w:cs="Arial"/>
              </w:rPr>
              <w:t>Fast ramp test sequence</w:t>
            </w:r>
          </w:p>
        </w:tc>
        <w:tc>
          <w:tcPr>
            <w:tcW w:w="2960" w:type="dxa"/>
          </w:tcPr>
          <w:p w14:paraId="60A200D8" w14:textId="77777777" w:rsidR="005B4C6B" w:rsidRPr="00A74DA3" w:rsidRDefault="005B4C6B" w:rsidP="0047387F">
            <w:pPr>
              <w:pStyle w:val="textregular"/>
              <w:numPr>
                <w:ilvl w:val="0"/>
                <w:numId w:val="8"/>
              </w:numPr>
              <w:rPr>
                <w:rFonts w:cs="Arial"/>
              </w:rPr>
            </w:pPr>
            <w:r w:rsidRPr="00A74DA3">
              <w:rPr>
                <w:rFonts w:cs="Arial"/>
              </w:rPr>
              <w:t>High load, low droop</w:t>
            </w:r>
          </w:p>
          <w:p w14:paraId="4207445F" w14:textId="77777777" w:rsidR="005B4C6B" w:rsidRPr="00A74DA3" w:rsidRDefault="005B4C6B" w:rsidP="0047387F">
            <w:pPr>
              <w:pStyle w:val="textregular"/>
              <w:numPr>
                <w:ilvl w:val="0"/>
                <w:numId w:val="8"/>
              </w:numPr>
              <w:rPr>
                <w:rFonts w:cs="Arial"/>
              </w:rPr>
            </w:pPr>
            <w:r w:rsidRPr="00A74DA3">
              <w:rPr>
                <w:rFonts w:cs="Arial"/>
              </w:rPr>
              <w:t>High load, high droop</w:t>
            </w:r>
          </w:p>
          <w:p w14:paraId="2BD6CB8D" w14:textId="77777777" w:rsidR="005B4C6B" w:rsidRPr="00A74DA3" w:rsidRDefault="005B4C6B" w:rsidP="0047387F">
            <w:pPr>
              <w:pStyle w:val="textregular"/>
              <w:numPr>
                <w:ilvl w:val="0"/>
                <w:numId w:val="8"/>
              </w:numPr>
              <w:rPr>
                <w:rFonts w:cs="Arial"/>
              </w:rPr>
            </w:pPr>
            <w:r w:rsidRPr="00A74DA3">
              <w:rPr>
                <w:rFonts w:cs="Arial"/>
              </w:rPr>
              <w:t>Low load, low droop</w:t>
            </w:r>
          </w:p>
          <w:p w14:paraId="6A4BAE4C" w14:textId="77777777" w:rsidR="005B4C6B" w:rsidRPr="00A74DA3" w:rsidRDefault="005B4C6B" w:rsidP="0047387F">
            <w:pPr>
              <w:pStyle w:val="textregular"/>
              <w:numPr>
                <w:ilvl w:val="0"/>
                <w:numId w:val="8"/>
              </w:numPr>
              <w:rPr>
                <w:rFonts w:cs="Arial"/>
              </w:rPr>
            </w:pPr>
            <w:r w:rsidRPr="00A74DA3">
              <w:rPr>
                <w:rFonts w:cs="Arial"/>
              </w:rPr>
              <w:t>Low load, high droop</w:t>
            </w:r>
          </w:p>
        </w:tc>
        <w:tc>
          <w:tcPr>
            <w:tcW w:w="2451" w:type="dxa"/>
          </w:tcPr>
          <w:p w14:paraId="746A7DC9" w14:textId="77777777" w:rsidR="005B4C6B" w:rsidRPr="00C44EE9" w:rsidRDefault="005B4C6B" w:rsidP="0047387F">
            <w:pPr>
              <w:pStyle w:val="textregular"/>
              <w:ind w:left="15"/>
              <w:jc w:val="center"/>
              <w:rPr>
                <w:rFonts w:cs="Arial"/>
                <w:lang w:val="nb-NO"/>
              </w:rPr>
            </w:pPr>
            <w:r>
              <w:rPr>
                <w:rFonts w:cs="Arial"/>
              </w:rPr>
              <w:t>Ja/Nei</w:t>
            </w:r>
          </w:p>
          <w:p w14:paraId="3468829A" w14:textId="77777777" w:rsidR="005B4C6B" w:rsidRPr="00C44EE9" w:rsidRDefault="005B4C6B" w:rsidP="0047387F">
            <w:pPr>
              <w:pStyle w:val="textregular"/>
              <w:ind w:left="15"/>
              <w:jc w:val="center"/>
              <w:rPr>
                <w:rFonts w:cs="Arial"/>
                <w:lang w:val="nb-NO"/>
              </w:rPr>
            </w:pPr>
            <w:r>
              <w:rPr>
                <w:rFonts w:cs="Arial"/>
              </w:rPr>
              <w:t>Ja/Nei</w:t>
            </w:r>
          </w:p>
          <w:p w14:paraId="28672E14" w14:textId="77777777" w:rsidR="005B4C6B" w:rsidRPr="00C44EE9" w:rsidRDefault="005B4C6B" w:rsidP="0047387F">
            <w:pPr>
              <w:pStyle w:val="textregular"/>
              <w:ind w:left="15"/>
              <w:jc w:val="center"/>
              <w:rPr>
                <w:rFonts w:cs="Arial"/>
                <w:lang w:val="nb-NO"/>
              </w:rPr>
            </w:pPr>
            <w:r>
              <w:rPr>
                <w:rFonts w:cs="Arial"/>
              </w:rPr>
              <w:t>Ja/Nei</w:t>
            </w:r>
          </w:p>
          <w:p w14:paraId="195F90D5" w14:textId="77777777" w:rsidR="005B4C6B" w:rsidRPr="00A74DA3" w:rsidRDefault="005B4C6B" w:rsidP="0047387F">
            <w:pPr>
              <w:pStyle w:val="textregular"/>
              <w:jc w:val="center"/>
              <w:rPr>
                <w:rFonts w:cs="Arial"/>
              </w:rPr>
            </w:pPr>
            <w:r>
              <w:rPr>
                <w:rFonts w:cs="Arial"/>
              </w:rPr>
              <w:t>Ja/Nei</w:t>
            </w:r>
          </w:p>
        </w:tc>
      </w:tr>
      <w:tr w:rsidR="005B4C6B" w:rsidRPr="00A74DA3" w14:paraId="2BE79237" w14:textId="77777777" w:rsidTr="0047387F">
        <w:tc>
          <w:tcPr>
            <w:tcW w:w="3651" w:type="dxa"/>
          </w:tcPr>
          <w:p w14:paraId="02FB5B90" w14:textId="77777777" w:rsidR="005B4C6B" w:rsidRPr="00A74DA3" w:rsidRDefault="005B4C6B" w:rsidP="0047387F">
            <w:pPr>
              <w:pStyle w:val="textregular"/>
              <w:rPr>
                <w:rFonts w:cs="Arial"/>
              </w:rPr>
            </w:pPr>
            <w:r w:rsidRPr="00A74DA3">
              <w:rPr>
                <w:rFonts w:cs="Arial"/>
              </w:rPr>
              <w:t xml:space="preserve">Sine response sequence </w:t>
            </w:r>
            <w:r>
              <w:rPr>
                <w:rFonts w:cs="Arial"/>
              </w:rPr>
              <w:t>(for all entities)</w:t>
            </w:r>
          </w:p>
        </w:tc>
        <w:tc>
          <w:tcPr>
            <w:tcW w:w="2960" w:type="dxa"/>
          </w:tcPr>
          <w:p w14:paraId="7FF453CA" w14:textId="77777777" w:rsidR="005B4C6B" w:rsidRPr="00A74DA3" w:rsidRDefault="005B4C6B" w:rsidP="0047387F">
            <w:pPr>
              <w:pStyle w:val="textregular"/>
              <w:numPr>
                <w:ilvl w:val="0"/>
                <w:numId w:val="9"/>
              </w:numPr>
              <w:rPr>
                <w:rFonts w:cs="Arial"/>
              </w:rPr>
            </w:pPr>
            <w:r w:rsidRPr="00A74DA3">
              <w:rPr>
                <w:rFonts w:cs="Arial"/>
              </w:rPr>
              <w:t>High load, low droop</w:t>
            </w:r>
          </w:p>
        </w:tc>
        <w:tc>
          <w:tcPr>
            <w:tcW w:w="2451" w:type="dxa"/>
          </w:tcPr>
          <w:p w14:paraId="5B3F713A" w14:textId="77777777" w:rsidR="005B4C6B" w:rsidRPr="00A74DA3" w:rsidRDefault="005B4C6B" w:rsidP="0047387F">
            <w:pPr>
              <w:pStyle w:val="textregular"/>
              <w:jc w:val="center"/>
              <w:rPr>
                <w:rFonts w:cs="Arial"/>
              </w:rPr>
            </w:pPr>
            <w:r>
              <w:rPr>
                <w:rFonts w:cs="Arial"/>
              </w:rPr>
              <w:t>Ja/Nei</w:t>
            </w:r>
          </w:p>
        </w:tc>
      </w:tr>
      <w:tr w:rsidR="005B4C6B" w:rsidRPr="00A74DA3" w14:paraId="2054DC5B" w14:textId="77777777" w:rsidTr="0047387F">
        <w:tc>
          <w:tcPr>
            <w:tcW w:w="3651" w:type="dxa"/>
          </w:tcPr>
          <w:p w14:paraId="6DE12125" w14:textId="77777777" w:rsidR="005B4C6B" w:rsidRPr="00A74DA3" w:rsidRDefault="005B4C6B" w:rsidP="0047387F">
            <w:pPr>
              <w:pStyle w:val="textregular"/>
              <w:rPr>
                <w:rFonts w:cs="Arial"/>
              </w:rPr>
            </w:pPr>
            <w:r w:rsidRPr="00A74DA3">
              <w:rPr>
                <w:rFonts w:cs="Arial"/>
              </w:rPr>
              <w:t>Linearity test</w:t>
            </w:r>
            <w:r>
              <w:rPr>
                <w:rFonts w:cs="Arial"/>
              </w:rPr>
              <w:t xml:space="preserve"> (additional test </w:t>
            </w:r>
            <w:r w:rsidRPr="00A74DA3">
              <w:rPr>
                <w:rFonts w:cs="Arial"/>
              </w:rPr>
              <w:t>for entities with non-continuous response</w:t>
            </w:r>
            <w:r>
              <w:rPr>
                <w:rFonts w:cs="Arial"/>
              </w:rPr>
              <w:t>)</w:t>
            </w:r>
            <w:r w:rsidRPr="00A74DA3">
              <w:rPr>
                <w:rFonts w:cs="Arial"/>
              </w:rPr>
              <w:t xml:space="preserve"> </w:t>
            </w:r>
          </w:p>
        </w:tc>
        <w:tc>
          <w:tcPr>
            <w:tcW w:w="2960" w:type="dxa"/>
          </w:tcPr>
          <w:p w14:paraId="70C1681F" w14:textId="77777777" w:rsidR="005B4C6B" w:rsidRPr="00A74DA3" w:rsidRDefault="005B4C6B" w:rsidP="0047387F">
            <w:pPr>
              <w:pStyle w:val="textregular"/>
              <w:numPr>
                <w:ilvl w:val="0"/>
                <w:numId w:val="10"/>
              </w:numPr>
              <w:rPr>
                <w:rFonts w:cs="Arial"/>
              </w:rPr>
            </w:pPr>
            <w:r w:rsidRPr="00A74DA3">
              <w:rPr>
                <w:rFonts w:cs="Arial"/>
              </w:rPr>
              <w:t>High load, low droop</w:t>
            </w:r>
          </w:p>
          <w:p w14:paraId="46C46BD1" w14:textId="77777777" w:rsidR="005B4C6B" w:rsidRPr="00A74DA3" w:rsidRDefault="005B4C6B" w:rsidP="0047387F">
            <w:pPr>
              <w:pStyle w:val="textregular"/>
              <w:numPr>
                <w:ilvl w:val="0"/>
                <w:numId w:val="10"/>
              </w:numPr>
              <w:rPr>
                <w:rFonts w:cs="Arial"/>
              </w:rPr>
            </w:pPr>
            <w:r w:rsidRPr="00A74DA3">
              <w:rPr>
                <w:rFonts w:cs="Arial"/>
              </w:rPr>
              <w:t>Low load, high droop</w:t>
            </w:r>
          </w:p>
        </w:tc>
        <w:tc>
          <w:tcPr>
            <w:tcW w:w="2451" w:type="dxa"/>
          </w:tcPr>
          <w:p w14:paraId="786902D2" w14:textId="77777777" w:rsidR="005B4C6B" w:rsidRPr="00C44EE9" w:rsidRDefault="005B4C6B" w:rsidP="0047387F">
            <w:pPr>
              <w:pStyle w:val="textregular"/>
              <w:ind w:left="15"/>
              <w:jc w:val="center"/>
              <w:rPr>
                <w:rFonts w:cs="Arial"/>
                <w:lang w:val="nb-NO"/>
              </w:rPr>
            </w:pPr>
            <w:r>
              <w:rPr>
                <w:rFonts w:cs="Arial"/>
              </w:rPr>
              <w:t>Ja/Nei</w:t>
            </w:r>
          </w:p>
          <w:p w14:paraId="6F9E2095" w14:textId="77777777" w:rsidR="005B4C6B" w:rsidRPr="00A74DA3" w:rsidRDefault="005B4C6B" w:rsidP="0047387F">
            <w:pPr>
              <w:pStyle w:val="textregular"/>
              <w:jc w:val="center"/>
              <w:rPr>
                <w:rFonts w:cs="Arial"/>
              </w:rPr>
            </w:pPr>
            <w:r>
              <w:rPr>
                <w:rFonts w:cs="Arial"/>
              </w:rPr>
              <w:t>Ja/Nei</w:t>
            </w:r>
          </w:p>
        </w:tc>
      </w:tr>
      <w:tr w:rsidR="005B4C6B" w:rsidRPr="00A74DA3" w14:paraId="1B62D4F6" w14:textId="77777777" w:rsidTr="0047387F">
        <w:tc>
          <w:tcPr>
            <w:tcW w:w="3651" w:type="dxa"/>
          </w:tcPr>
          <w:p w14:paraId="72965C02" w14:textId="77777777" w:rsidR="005B4C6B" w:rsidRPr="00A74DA3" w:rsidRDefault="005B4C6B" w:rsidP="0047387F">
            <w:pPr>
              <w:pStyle w:val="textregular"/>
              <w:tabs>
                <w:tab w:val="left" w:pos="3342"/>
              </w:tabs>
              <w:rPr>
                <w:rFonts w:cs="Arial"/>
              </w:rPr>
            </w:pPr>
            <w:r w:rsidRPr="00A74DA3">
              <w:rPr>
                <w:rFonts w:cs="Arial"/>
              </w:rPr>
              <w:t>Energy management test</w:t>
            </w:r>
            <w:r>
              <w:rPr>
                <w:rFonts w:cs="Arial"/>
              </w:rPr>
              <w:t xml:space="preserve"> (additional test </w:t>
            </w:r>
            <w:r w:rsidRPr="00A74DA3">
              <w:rPr>
                <w:rFonts w:cs="Arial"/>
              </w:rPr>
              <w:t>for LER entities</w:t>
            </w:r>
            <w:r>
              <w:rPr>
                <w:rFonts w:cs="Arial"/>
              </w:rPr>
              <w:t>)</w:t>
            </w:r>
          </w:p>
        </w:tc>
        <w:tc>
          <w:tcPr>
            <w:tcW w:w="2960" w:type="dxa"/>
          </w:tcPr>
          <w:p w14:paraId="0D54A779" w14:textId="77777777" w:rsidR="005B4C6B" w:rsidRPr="00A74DA3" w:rsidRDefault="005B4C6B" w:rsidP="0047387F">
            <w:pPr>
              <w:pStyle w:val="textregular"/>
              <w:numPr>
                <w:ilvl w:val="0"/>
                <w:numId w:val="10"/>
              </w:numPr>
              <w:rPr>
                <w:rFonts w:cs="Arial"/>
              </w:rPr>
            </w:pPr>
            <w:r w:rsidRPr="00A74DA3">
              <w:rPr>
                <w:rFonts w:cs="Arial"/>
              </w:rPr>
              <w:t>High load, low droop</w:t>
            </w:r>
          </w:p>
        </w:tc>
        <w:tc>
          <w:tcPr>
            <w:tcW w:w="2451" w:type="dxa"/>
          </w:tcPr>
          <w:p w14:paraId="03A9926B" w14:textId="77777777" w:rsidR="005B4C6B" w:rsidRPr="00A74DA3" w:rsidRDefault="005B4C6B" w:rsidP="0047387F">
            <w:pPr>
              <w:pStyle w:val="textregular"/>
              <w:jc w:val="center"/>
              <w:rPr>
                <w:rFonts w:cs="Arial"/>
              </w:rPr>
            </w:pPr>
            <w:r>
              <w:rPr>
                <w:rFonts w:cs="Arial"/>
              </w:rPr>
              <w:t>Ja/Nei</w:t>
            </w:r>
          </w:p>
        </w:tc>
      </w:tr>
    </w:tbl>
    <w:p w14:paraId="39909CC9" w14:textId="77777777" w:rsidR="005B4C6B" w:rsidRDefault="005B4C6B" w:rsidP="005B4C6B">
      <w:pPr>
        <w:rPr>
          <w:rFonts w:ascii="Arial" w:hAnsi="Arial" w:cs="Arial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39"/>
        <w:gridCol w:w="2983"/>
        <w:gridCol w:w="2440"/>
      </w:tblGrid>
      <w:tr w:rsidR="005B4C6B" w:rsidRPr="00A74DA3" w14:paraId="50DCC806" w14:textId="77777777" w:rsidTr="0047387F">
        <w:tc>
          <w:tcPr>
            <w:tcW w:w="3639" w:type="dxa"/>
            <w:shd w:val="clear" w:color="auto" w:fill="F2F2F2" w:themeFill="background1" w:themeFillShade="F2"/>
          </w:tcPr>
          <w:p w14:paraId="7BDBA66E" w14:textId="77777777" w:rsidR="005B4C6B" w:rsidRPr="00A74DA3" w:rsidRDefault="005B4C6B" w:rsidP="0047387F">
            <w:pPr>
              <w:pStyle w:val="textregular"/>
              <w:rPr>
                <w:rFonts w:cs="Arial"/>
                <w:b/>
                <w:bCs/>
              </w:rPr>
            </w:pPr>
            <w:r w:rsidRPr="00A74DA3">
              <w:rPr>
                <w:rFonts w:cs="Arial"/>
                <w:b/>
                <w:bCs/>
              </w:rPr>
              <w:t>FCR-D downwards prequalification tests</w:t>
            </w:r>
          </w:p>
        </w:tc>
        <w:tc>
          <w:tcPr>
            <w:tcW w:w="2983" w:type="dxa"/>
            <w:shd w:val="clear" w:color="auto" w:fill="F2F2F2" w:themeFill="background1" w:themeFillShade="F2"/>
          </w:tcPr>
          <w:p w14:paraId="348CBAE1" w14:textId="77777777" w:rsidR="005B4C6B" w:rsidRPr="00A74DA3" w:rsidRDefault="005B4C6B" w:rsidP="0047387F">
            <w:pPr>
              <w:pStyle w:val="textregular"/>
              <w:rPr>
                <w:rFonts w:cs="Arial"/>
                <w:b/>
                <w:bCs/>
              </w:rPr>
            </w:pPr>
            <w:r w:rsidRPr="00A74DA3">
              <w:rPr>
                <w:rFonts w:cs="Arial"/>
                <w:b/>
                <w:bCs/>
              </w:rPr>
              <w:t>Operational conditions</w:t>
            </w:r>
          </w:p>
        </w:tc>
        <w:tc>
          <w:tcPr>
            <w:tcW w:w="2440" w:type="dxa"/>
            <w:shd w:val="clear" w:color="auto" w:fill="F2F2F2" w:themeFill="background1" w:themeFillShade="F2"/>
          </w:tcPr>
          <w:p w14:paraId="15EA1964" w14:textId="44E81F47" w:rsidR="005B4C6B" w:rsidRPr="00A74DA3" w:rsidRDefault="004C3D32" w:rsidP="0047387F">
            <w:pPr>
              <w:pStyle w:val="textregular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Test </w:t>
            </w:r>
            <w:proofErr w:type="spellStart"/>
            <w:r>
              <w:rPr>
                <w:rFonts w:cs="Arial"/>
                <w:b/>
                <w:bCs/>
              </w:rPr>
              <w:t>utført</w:t>
            </w:r>
            <w:proofErr w:type="spellEnd"/>
            <w:r>
              <w:rPr>
                <w:rFonts w:cs="Arial"/>
                <w:b/>
                <w:bCs/>
              </w:rPr>
              <w:t>?</w:t>
            </w:r>
          </w:p>
        </w:tc>
      </w:tr>
      <w:tr w:rsidR="005B4C6B" w:rsidRPr="00A74DA3" w14:paraId="47EF8098" w14:textId="77777777" w:rsidTr="0047387F">
        <w:tc>
          <w:tcPr>
            <w:tcW w:w="3639" w:type="dxa"/>
          </w:tcPr>
          <w:p w14:paraId="40F27EF2" w14:textId="77777777" w:rsidR="005B4C6B" w:rsidRPr="00A74DA3" w:rsidRDefault="005B4C6B" w:rsidP="0047387F">
            <w:pPr>
              <w:pStyle w:val="textregular"/>
              <w:rPr>
                <w:rFonts w:cs="Arial"/>
              </w:rPr>
            </w:pPr>
            <w:r w:rsidRPr="00A74DA3">
              <w:rPr>
                <w:rFonts w:cs="Arial"/>
              </w:rPr>
              <w:t>Fast ramp test sequence</w:t>
            </w:r>
            <w:r>
              <w:rPr>
                <w:rFonts w:cs="Arial"/>
              </w:rPr>
              <w:t xml:space="preserve"> (for all entities)</w:t>
            </w:r>
          </w:p>
        </w:tc>
        <w:tc>
          <w:tcPr>
            <w:tcW w:w="2983" w:type="dxa"/>
          </w:tcPr>
          <w:p w14:paraId="31FCF1EA" w14:textId="77777777" w:rsidR="005B4C6B" w:rsidRPr="00A74DA3" w:rsidRDefault="005B4C6B" w:rsidP="0047387F">
            <w:pPr>
              <w:pStyle w:val="textregular"/>
              <w:numPr>
                <w:ilvl w:val="0"/>
                <w:numId w:val="8"/>
              </w:numPr>
              <w:rPr>
                <w:rFonts w:cs="Arial"/>
              </w:rPr>
            </w:pPr>
            <w:r w:rsidRPr="00A74DA3">
              <w:rPr>
                <w:rFonts w:cs="Arial"/>
              </w:rPr>
              <w:t>High load, low droop</w:t>
            </w:r>
          </w:p>
          <w:p w14:paraId="4FD97C58" w14:textId="77777777" w:rsidR="005B4C6B" w:rsidRPr="00A74DA3" w:rsidRDefault="005B4C6B" w:rsidP="0047387F">
            <w:pPr>
              <w:pStyle w:val="textregular"/>
              <w:numPr>
                <w:ilvl w:val="0"/>
                <w:numId w:val="8"/>
              </w:numPr>
              <w:rPr>
                <w:rFonts w:cs="Arial"/>
              </w:rPr>
            </w:pPr>
            <w:r w:rsidRPr="00A74DA3">
              <w:rPr>
                <w:rFonts w:cs="Arial"/>
              </w:rPr>
              <w:t>High load, high droop</w:t>
            </w:r>
          </w:p>
          <w:p w14:paraId="658409BE" w14:textId="77777777" w:rsidR="005B4C6B" w:rsidRPr="00A74DA3" w:rsidRDefault="005B4C6B" w:rsidP="0047387F">
            <w:pPr>
              <w:pStyle w:val="textregular"/>
              <w:numPr>
                <w:ilvl w:val="0"/>
                <w:numId w:val="8"/>
              </w:numPr>
              <w:rPr>
                <w:rFonts w:cs="Arial"/>
              </w:rPr>
            </w:pPr>
            <w:r w:rsidRPr="00A74DA3">
              <w:rPr>
                <w:rFonts w:cs="Arial"/>
              </w:rPr>
              <w:t>Low load, low droop</w:t>
            </w:r>
          </w:p>
          <w:p w14:paraId="1576ACB2" w14:textId="77777777" w:rsidR="005B4C6B" w:rsidRPr="00A74DA3" w:rsidRDefault="005B4C6B" w:rsidP="0047387F">
            <w:pPr>
              <w:pStyle w:val="textregular"/>
              <w:numPr>
                <w:ilvl w:val="0"/>
                <w:numId w:val="8"/>
              </w:numPr>
              <w:rPr>
                <w:rFonts w:cs="Arial"/>
              </w:rPr>
            </w:pPr>
            <w:r w:rsidRPr="00A74DA3">
              <w:rPr>
                <w:rFonts w:cs="Arial"/>
              </w:rPr>
              <w:t>Low load, high droop</w:t>
            </w:r>
          </w:p>
        </w:tc>
        <w:tc>
          <w:tcPr>
            <w:tcW w:w="2440" w:type="dxa"/>
          </w:tcPr>
          <w:p w14:paraId="04CBE702" w14:textId="77777777" w:rsidR="005B4C6B" w:rsidRPr="00C44EE9" w:rsidRDefault="005B4C6B" w:rsidP="0047387F">
            <w:pPr>
              <w:pStyle w:val="textregular"/>
              <w:ind w:left="15"/>
              <w:jc w:val="center"/>
              <w:rPr>
                <w:rFonts w:cs="Arial"/>
                <w:lang w:val="nb-NO"/>
              </w:rPr>
            </w:pPr>
            <w:r>
              <w:rPr>
                <w:rFonts w:cs="Arial"/>
              </w:rPr>
              <w:t>Ja/Nei</w:t>
            </w:r>
          </w:p>
          <w:p w14:paraId="1D69F000" w14:textId="77777777" w:rsidR="005B4C6B" w:rsidRPr="00C44EE9" w:rsidRDefault="005B4C6B" w:rsidP="0047387F">
            <w:pPr>
              <w:pStyle w:val="textregular"/>
              <w:ind w:left="15"/>
              <w:jc w:val="center"/>
              <w:rPr>
                <w:rFonts w:cs="Arial"/>
                <w:lang w:val="nb-NO"/>
              </w:rPr>
            </w:pPr>
            <w:r>
              <w:rPr>
                <w:rFonts w:cs="Arial"/>
              </w:rPr>
              <w:t>Ja/Nei</w:t>
            </w:r>
          </w:p>
          <w:p w14:paraId="0428F34A" w14:textId="77777777" w:rsidR="005B4C6B" w:rsidRPr="00C44EE9" w:rsidRDefault="005B4C6B" w:rsidP="0047387F">
            <w:pPr>
              <w:pStyle w:val="textregular"/>
              <w:ind w:left="15"/>
              <w:jc w:val="center"/>
              <w:rPr>
                <w:rFonts w:cs="Arial"/>
                <w:lang w:val="nb-NO"/>
              </w:rPr>
            </w:pPr>
            <w:r>
              <w:rPr>
                <w:rFonts w:cs="Arial"/>
              </w:rPr>
              <w:t>Ja/Nei</w:t>
            </w:r>
          </w:p>
          <w:p w14:paraId="320A15B5" w14:textId="77777777" w:rsidR="005B4C6B" w:rsidRPr="00A74DA3" w:rsidRDefault="005B4C6B" w:rsidP="0047387F">
            <w:pPr>
              <w:pStyle w:val="textregular"/>
              <w:jc w:val="center"/>
              <w:rPr>
                <w:rFonts w:cs="Arial"/>
              </w:rPr>
            </w:pPr>
            <w:r>
              <w:rPr>
                <w:rFonts w:cs="Arial"/>
              </w:rPr>
              <w:t>Ja/Nei</w:t>
            </w:r>
          </w:p>
        </w:tc>
      </w:tr>
      <w:tr w:rsidR="005B4C6B" w:rsidRPr="00A74DA3" w14:paraId="2520BFC1" w14:textId="77777777" w:rsidTr="0047387F">
        <w:tc>
          <w:tcPr>
            <w:tcW w:w="3639" w:type="dxa"/>
          </w:tcPr>
          <w:p w14:paraId="4A2517C4" w14:textId="77777777" w:rsidR="005B4C6B" w:rsidRPr="00A74DA3" w:rsidRDefault="005B4C6B" w:rsidP="0047387F">
            <w:pPr>
              <w:pStyle w:val="textregular"/>
              <w:rPr>
                <w:rFonts w:cs="Arial"/>
              </w:rPr>
            </w:pPr>
            <w:r w:rsidRPr="00A74DA3">
              <w:rPr>
                <w:rFonts w:cs="Arial"/>
              </w:rPr>
              <w:t xml:space="preserve">Sine response sequence </w:t>
            </w:r>
            <w:r>
              <w:rPr>
                <w:rFonts w:cs="Arial"/>
              </w:rPr>
              <w:t>(for all entities)</w:t>
            </w:r>
          </w:p>
        </w:tc>
        <w:tc>
          <w:tcPr>
            <w:tcW w:w="2983" w:type="dxa"/>
          </w:tcPr>
          <w:p w14:paraId="0C0D9E29" w14:textId="77777777" w:rsidR="005B4C6B" w:rsidRPr="00A74DA3" w:rsidRDefault="005B4C6B" w:rsidP="0047387F">
            <w:pPr>
              <w:pStyle w:val="textregular"/>
              <w:numPr>
                <w:ilvl w:val="0"/>
                <w:numId w:val="9"/>
              </w:numPr>
              <w:rPr>
                <w:rFonts w:cs="Arial"/>
              </w:rPr>
            </w:pPr>
            <w:r w:rsidRPr="00A74DA3">
              <w:rPr>
                <w:rFonts w:cs="Arial"/>
              </w:rPr>
              <w:t>High load, low droop</w:t>
            </w:r>
          </w:p>
        </w:tc>
        <w:tc>
          <w:tcPr>
            <w:tcW w:w="2440" w:type="dxa"/>
          </w:tcPr>
          <w:p w14:paraId="01794A37" w14:textId="77777777" w:rsidR="005B4C6B" w:rsidRPr="00A74DA3" w:rsidRDefault="005B4C6B" w:rsidP="0047387F">
            <w:pPr>
              <w:pStyle w:val="textregular"/>
              <w:jc w:val="center"/>
              <w:rPr>
                <w:rFonts w:cs="Arial"/>
              </w:rPr>
            </w:pPr>
            <w:r>
              <w:rPr>
                <w:rFonts w:cs="Arial"/>
              </w:rPr>
              <w:t>Ja/Nei</w:t>
            </w:r>
          </w:p>
        </w:tc>
      </w:tr>
      <w:tr w:rsidR="005B4C6B" w:rsidRPr="00A74DA3" w14:paraId="46AC0B2F" w14:textId="77777777" w:rsidTr="0047387F">
        <w:tc>
          <w:tcPr>
            <w:tcW w:w="3639" w:type="dxa"/>
          </w:tcPr>
          <w:p w14:paraId="74690330" w14:textId="77777777" w:rsidR="005B4C6B" w:rsidRPr="00A74DA3" w:rsidRDefault="005B4C6B" w:rsidP="0047387F">
            <w:pPr>
              <w:pStyle w:val="textregular"/>
              <w:rPr>
                <w:rFonts w:cs="Arial"/>
              </w:rPr>
            </w:pPr>
            <w:r w:rsidRPr="00A74DA3">
              <w:rPr>
                <w:rFonts w:cs="Arial"/>
              </w:rPr>
              <w:t>Linearity test</w:t>
            </w:r>
            <w:r>
              <w:rPr>
                <w:rFonts w:cs="Arial"/>
              </w:rPr>
              <w:t xml:space="preserve"> (additional test </w:t>
            </w:r>
            <w:r w:rsidRPr="00A74DA3">
              <w:rPr>
                <w:rFonts w:cs="Arial"/>
              </w:rPr>
              <w:t>for entities with non-continuous response</w:t>
            </w:r>
            <w:r>
              <w:rPr>
                <w:rFonts w:cs="Arial"/>
              </w:rPr>
              <w:t>)</w:t>
            </w:r>
            <w:r w:rsidRPr="00A74DA3">
              <w:rPr>
                <w:rFonts w:cs="Arial"/>
              </w:rPr>
              <w:t xml:space="preserve"> </w:t>
            </w:r>
          </w:p>
        </w:tc>
        <w:tc>
          <w:tcPr>
            <w:tcW w:w="2983" w:type="dxa"/>
          </w:tcPr>
          <w:p w14:paraId="7BAC36FE" w14:textId="77777777" w:rsidR="005B4C6B" w:rsidRPr="00A74DA3" w:rsidRDefault="005B4C6B" w:rsidP="0047387F">
            <w:pPr>
              <w:pStyle w:val="textregular"/>
              <w:numPr>
                <w:ilvl w:val="0"/>
                <w:numId w:val="10"/>
              </w:numPr>
              <w:rPr>
                <w:rFonts w:cs="Arial"/>
              </w:rPr>
            </w:pPr>
            <w:r w:rsidRPr="00A74DA3">
              <w:rPr>
                <w:rFonts w:cs="Arial"/>
              </w:rPr>
              <w:t>High load, low droop</w:t>
            </w:r>
          </w:p>
          <w:p w14:paraId="18C69BBF" w14:textId="77777777" w:rsidR="005B4C6B" w:rsidRPr="00A74DA3" w:rsidRDefault="005B4C6B" w:rsidP="0047387F">
            <w:pPr>
              <w:pStyle w:val="textregular"/>
              <w:numPr>
                <w:ilvl w:val="0"/>
                <w:numId w:val="10"/>
              </w:numPr>
              <w:rPr>
                <w:rFonts w:cs="Arial"/>
              </w:rPr>
            </w:pPr>
            <w:r w:rsidRPr="00A74DA3">
              <w:rPr>
                <w:rFonts w:cs="Arial"/>
              </w:rPr>
              <w:t>Low load, high droop</w:t>
            </w:r>
          </w:p>
        </w:tc>
        <w:tc>
          <w:tcPr>
            <w:tcW w:w="2440" w:type="dxa"/>
          </w:tcPr>
          <w:p w14:paraId="1651B067" w14:textId="77777777" w:rsidR="005B4C6B" w:rsidRPr="00C44EE9" w:rsidRDefault="005B4C6B" w:rsidP="0047387F">
            <w:pPr>
              <w:pStyle w:val="textregular"/>
              <w:ind w:left="15"/>
              <w:jc w:val="center"/>
              <w:rPr>
                <w:rFonts w:cs="Arial"/>
                <w:lang w:val="nb-NO"/>
              </w:rPr>
            </w:pPr>
            <w:r>
              <w:rPr>
                <w:rFonts w:cs="Arial"/>
              </w:rPr>
              <w:t>Ja/Nei</w:t>
            </w:r>
          </w:p>
          <w:p w14:paraId="56E913DE" w14:textId="77777777" w:rsidR="005B4C6B" w:rsidRPr="00A74DA3" w:rsidRDefault="005B4C6B" w:rsidP="0047387F">
            <w:pPr>
              <w:pStyle w:val="textregular"/>
              <w:jc w:val="center"/>
              <w:rPr>
                <w:rFonts w:cs="Arial"/>
              </w:rPr>
            </w:pPr>
            <w:r>
              <w:rPr>
                <w:rFonts w:cs="Arial"/>
              </w:rPr>
              <w:t>Ja/Nei</w:t>
            </w:r>
          </w:p>
        </w:tc>
      </w:tr>
      <w:tr w:rsidR="005B4C6B" w:rsidRPr="00A74DA3" w14:paraId="26DA04CB" w14:textId="77777777" w:rsidTr="0047387F">
        <w:tc>
          <w:tcPr>
            <w:tcW w:w="3639" w:type="dxa"/>
          </w:tcPr>
          <w:p w14:paraId="5135D441" w14:textId="77777777" w:rsidR="005B4C6B" w:rsidRPr="00A74DA3" w:rsidRDefault="005B4C6B" w:rsidP="0047387F">
            <w:pPr>
              <w:pStyle w:val="textregular"/>
              <w:rPr>
                <w:rFonts w:cs="Arial"/>
              </w:rPr>
            </w:pPr>
            <w:r w:rsidRPr="00A74DA3">
              <w:rPr>
                <w:rFonts w:cs="Arial"/>
              </w:rPr>
              <w:t>Energy management test</w:t>
            </w:r>
            <w:r>
              <w:rPr>
                <w:rFonts w:cs="Arial"/>
              </w:rPr>
              <w:t xml:space="preserve"> (additional test </w:t>
            </w:r>
            <w:r w:rsidRPr="00A74DA3">
              <w:rPr>
                <w:rFonts w:cs="Arial"/>
              </w:rPr>
              <w:t>for LER entities</w:t>
            </w:r>
            <w:r>
              <w:rPr>
                <w:rFonts w:cs="Arial"/>
              </w:rPr>
              <w:t>)</w:t>
            </w:r>
          </w:p>
        </w:tc>
        <w:tc>
          <w:tcPr>
            <w:tcW w:w="2983" w:type="dxa"/>
          </w:tcPr>
          <w:p w14:paraId="191C94B6" w14:textId="77777777" w:rsidR="005B4C6B" w:rsidRPr="00A74DA3" w:rsidRDefault="005B4C6B" w:rsidP="0047387F">
            <w:pPr>
              <w:pStyle w:val="textregular"/>
              <w:numPr>
                <w:ilvl w:val="0"/>
                <w:numId w:val="10"/>
              </w:numPr>
              <w:rPr>
                <w:rFonts w:cs="Arial"/>
              </w:rPr>
            </w:pPr>
            <w:r w:rsidRPr="00A74DA3">
              <w:rPr>
                <w:rFonts w:cs="Arial"/>
              </w:rPr>
              <w:t>High load, low droop</w:t>
            </w:r>
          </w:p>
        </w:tc>
        <w:tc>
          <w:tcPr>
            <w:tcW w:w="2440" w:type="dxa"/>
          </w:tcPr>
          <w:p w14:paraId="7881CE73" w14:textId="77777777" w:rsidR="005B4C6B" w:rsidRPr="00A74DA3" w:rsidRDefault="005B4C6B" w:rsidP="0047387F">
            <w:pPr>
              <w:pStyle w:val="textregular"/>
              <w:jc w:val="center"/>
              <w:rPr>
                <w:rFonts w:cs="Arial"/>
              </w:rPr>
            </w:pPr>
            <w:r>
              <w:rPr>
                <w:rFonts w:cs="Arial"/>
              </w:rPr>
              <w:t>Ja/Nei</w:t>
            </w:r>
          </w:p>
        </w:tc>
      </w:tr>
    </w:tbl>
    <w:p w14:paraId="14F6B2B2" w14:textId="77777777" w:rsidR="005B4C6B" w:rsidRDefault="005B4C6B" w:rsidP="005B4C6B">
      <w:pPr>
        <w:pStyle w:val="Listeavsnitt"/>
        <w:ind w:left="1080"/>
        <w:rPr>
          <w:rFonts w:ascii="Arial" w:hAnsi="Arial" w:cs="Arial"/>
          <w:lang w:val="en-US" w:eastAsia="nb-NO"/>
        </w:rPr>
      </w:pPr>
    </w:p>
    <w:p w14:paraId="57320D10" w14:textId="77777777" w:rsidR="005B4C6B" w:rsidRDefault="005B4C6B" w:rsidP="005B4C6B">
      <w:pPr>
        <w:pStyle w:val="Listeavsnitt"/>
        <w:ind w:left="1080"/>
        <w:rPr>
          <w:rFonts w:ascii="Arial" w:hAnsi="Arial" w:cs="Arial"/>
          <w:lang w:val="en-US" w:eastAsia="nb-NO"/>
        </w:rPr>
      </w:pPr>
    </w:p>
    <w:p w14:paraId="362BF3B5" w14:textId="77777777" w:rsidR="005B4C6B" w:rsidRDefault="005B4C6B" w:rsidP="005B4C6B">
      <w:pPr>
        <w:pStyle w:val="Listeavsnitt"/>
        <w:ind w:left="1080"/>
        <w:rPr>
          <w:rFonts w:ascii="Arial" w:hAnsi="Arial" w:cs="Arial"/>
          <w:lang w:val="en-US" w:eastAsia="nb-NO"/>
        </w:rPr>
      </w:pPr>
    </w:p>
    <w:p w14:paraId="4F3138E0" w14:textId="77777777" w:rsidR="005B4C6B" w:rsidRDefault="005B4C6B" w:rsidP="005B4C6B">
      <w:pPr>
        <w:pStyle w:val="Listeavsnitt"/>
        <w:numPr>
          <w:ilvl w:val="0"/>
          <w:numId w:val="15"/>
        </w:numPr>
        <w:ind w:left="360"/>
        <w:rPr>
          <w:rFonts w:ascii="Arial" w:hAnsi="Arial" w:cs="Arial"/>
          <w:b/>
          <w:bCs/>
          <w:lang w:eastAsia="nb-NO"/>
        </w:rPr>
      </w:pPr>
      <w:r w:rsidRPr="0041418B">
        <w:rPr>
          <w:rFonts w:ascii="Arial" w:hAnsi="Arial" w:cs="Arial"/>
          <w:b/>
          <w:bCs/>
          <w:lang w:eastAsia="nb-NO"/>
        </w:rPr>
        <w:lastRenderedPageBreak/>
        <w:t>Test</w:t>
      </w:r>
      <w:r>
        <w:rPr>
          <w:rFonts w:ascii="Arial" w:hAnsi="Arial" w:cs="Arial"/>
          <w:b/>
          <w:bCs/>
          <w:lang w:eastAsia="nb-NO"/>
        </w:rPr>
        <w:t>informasjon</w:t>
      </w:r>
    </w:p>
    <w:p w14:paraId="2E5FC636" w14:textId="77777777" w:rsidR="005B4C6B" w:rsidRDefault="005B4C6B" w:rsidP="005B4C6B">
      <w:pPr>
        <w:pStyle w:val="Listeavsnitt"/>
        <w:numPr>
          <w:ilvl w:val="0"/>
          <w:numId w:val="16"/>
        </w:numPr>
        <w:ind w:left="720"/>
        <w:rPr>
          <w:rFonts w:ascii="Arial" w:hAnsi="Arial" w:cs="Arial"/>
          <w:lang w:val="en-US" w:eastAsia="nb-NO"/>
        </w:rPr>
      </w:pPr>
      <w:r>
        <w:rPr>
          <w:rFonts w:ascii="Arial" w:hAnsi="Arial" w:cs="Arial"/>
          <w:lang w:val="en-US" w:eastAsia="nb-NO"/>
        </w:rPr>
        <w:t xml:space="preserve">Høy last (high load): </w:t>
      </w:r>
      <w:r>
        <w:rPr>
          <w:rFonts w:ascii="Arial" w:hAnsi="Arial" w:cs="Arial"/>
          <w:lang w:val="en-US" w:eastAsia="nb-NO"/>
        </w:rPr>
        <w:tab/>
      </w:r>
      <w:r>
        <w:rPr>
          <w:rFonts w:ascii="Arial" w:hAnsi="Arial" w:cs="Arial"/>
          <w:lang w:val="en-US" w:eastAsia="nb-NO"/>
        </w:rPr>
        <w:tab/>
      </w:r>
      <w:r>
        <w:rPr>
          <w:rFonts w:ascii="Arial" w:hAnsi="Arial" w:cs="Arial"/>
          <w:lang w:val="en-US" w:eastAsia="nb-NO"/>
        </w:rPr>
        <w:tab/>
        <w:t>xx MW</w:t>
      </w:r>
    </w:p>
    <w:p w14:paraId="2B43E17B" w14:textId="77777777" w:rsidR="005B4C6B" w:rsidRDefault="005B4C6B" w:rsidP="005B4C6B">
      <w:pPr>
        <w:pStyle w:val="Listeavsnitt"/>
        <w:numPr>
          <w:ilvl w:val="0"/>
          <w:numId w:val="16"/>
        </w:numPr>
        <w:ind w:left="720"/>
        <w:rPr>
          <w:rFonts w:ascii="Arial" w:hAnsi="Arial" w:cs="Arial"/>
          <w:lang w:val="en-US" w:eastAsia="nb-NO"/>
        </w:rPr>
      </w:pPr>
      <w:r>
        <w:rPr>
          <w:rFonts w:ascii="Arial" w:hAnsi="Arial" w:cs="Arial"/>
          <w:lang w:val="en-US" w:eastAsia="nb-NO"/>
        </w:rPr>
        <w:t xml:space="preserve">Lav last (low load): </w:t>
      </w:r>
      <w:r>
        <w:rPr>
          <w:rFonts w:ascii="Arial" w:hAnsi="Arial" w:cs="Arial"/>
          <w:lang w:val="en-US" w:eastAsia="nb-NO"/>
        </w:rPr>
        <w:tab/>
      </w:r>
      <w:r>
        <w:rPr>
          <w:rFonts w:ascii="Arial" w:hAnsi="Arial" w:cs="Arial"/>
          <w:lang w:val="en-US" w:eastAsia="nb-NO"/>
        </w:rPr>
        <w:tab/>
      </w:r>
      <w:r>
        <w:rPr>
          <w:rFonts w:ascii="Arial" w:hAnsi="Arial" w:cs="Arial"/>
          <w:lang w:val="en-US" w:eastAsia="nb-NO"/>
        </w:rPr>
        <w:tab/>
        <w:t>xx MW</w:t>
      </w:r>
    </w:p>
    <w:p w14:paraId="662DF9AF" w14:textId="77777777" w:rsidR="005B4C6B" w:rsidRDefault="005B4C6B" w:rsidP="005B4C6B">
      <w:pPr>
        <w:pStyle w:val="Listeavsnitt"/>
        <w:numPr>
          <w:ilvl w:val="0"/>
          <w:numId w:val="16"/>
        </w:numPr>
        <w:ind w:left="720"/>
        <w:rPr>
          <w:rFonts w:ascii="Arial" w:hAnsi="Arial" w:cs="Arial"/>
          <w:lang w:val="en-US" w:eastAsia="nb-NO"/>
        </w:rPr>
      </w:pPr>
      <w:r>
        <w:rPr>
          <w:rFonts w:ascii="Arial" w:hAnsi="Arial" w:cs="Arial"/>
          <w:lang w:val="en-US" w:eastAsia="nb-NO"/>
        </w:rPr>
        <w:t xml:space="preserve">Maks. </w:t>
      </w:r>
      <w:proofErr w:type="spellStart"/>
      <w:r>
        <w:rPr>
          <w:rFonts w:ascii="Arial" w:hAnsi="Arial" w:cs="Arial"/>
          <w:lang w:val="en-US" w:eastAsia="nb-NO"/>
        </w:rPr>
        <w:t>statikk</w:t>
      </w:r>
      <w:proofErr w:type="spellEnd"/>
      <w:r>
        <w:rPr>
          <w:rFonts w:ascii="Arial" w:hAnsi="Arial" w:cs="Arial"/>
          <w:lang w:val="en-US" w:eastAsia="nb-NO"/>
        </w:rPr>
        <w:t xml:space="preserve"> (high droop): </w:t>
      </w:r>
      <w:r>
        <w:rPr>
          <w:rFonts w:ascii="Arial" w:hAnsi="Arial" w:cs="Arial"/>
          <w:lang w:val="en-US" w:eastAsia="nb-NO"/>
        </w:rPr>
        <w:tab/>
      </w:r>
      <w:r>
        <w:rPr>
          <w:rFonts w:ascii="Arial" w:hAnsi="Arial" w:cs="Arial"/>
          <w:lang w:val="en-US" w:eastAsia="nb-NO"/>
        </w:rPr>
        <w:tab/>
        <w:t>x %</w:t>
      </w:r>
    </w:p>
    <w:p w14:paraId="0CD08BCA" w14:textId="77777777" w:rsidR="005B4C6B" w:rsidRDefault="005B4C6B" w:rsidP="005B4C6B">
      <w:pPr>
        <w:pStyle w:val="Listeavsnitt"/>
        <w:numPr>
          <w:ilvl w:val="0"/>
          <w:numId w:val="16"/>
        </w:numPr>
        <w:ind w:left="720"/>
        <w:rPr>
          <w:rFonts w:ascii="Arial" w:hAnsi="Arial" w:cs="Arial"/>
          <w:lang w:val="en-US" w:eastAsia="nb-NO"/>
        </w:rPr>
      </w:pPr>
      <w:r>
        <w:rPr>
          <w:rFonts w:ascii="Arial" w:hAnsi="Arial" w:cs="Arial"/>
          <w:lang w:val="en-US" w:eastAsia="nb-NO"/>
        </w:rPr>
        <w:t xml:space="preserve">Min. </w:t>
      </w:r>
      <w:proofErr w:type="spellStart"/>
      <w:r>
        <w:rPr>
          <w:rFonts w:ascii="Arial" w:hAnsi="Arial" w:cs="Arial"/>
          <w:lang w:val="en-US" w:eastAsia="nb-NO"/>
        </w:rPr>
        <w:t>statikk</w:t>
      </w:r>
      <w:proofErr w:type="spellEnd"/>
      <w:r>
        <w:rPr>
          <w:rFonts w:ascii="Arial" w:hAnsi="Arial" w:cs="Arial"/>
          <w:lang w:val="en-US" w:eastAsia="nb-NO"/>
        </w:rPr>
        <w:t xml:space="preserve"> (low droop): </w:t>
      </w:r>
      <w:r>
        <w:rPr>
          <w:rFonts w:ascii="Arial" w:hAnsi="Arial" w:cs="Arial"/>
          <w:lang w:val="en-US" w:eastAsia="nb-NO"/>
        </w:rPr>
        <w:tab/>
      </w:r>
      <w:r>
        <w:rPr>
          <w:rFonts w:ascii="Arial" w:hAnsi="Arial" w:cs="Arial"/>
          <w:lang w:val="en-US" w:eastAsia="nb-NO"/>
        </w:rPr>
        <w:tab/>
        <w:t>x %</w:t>
      </w:r>
    </w:p>
    <w:p w14:paraId="378F765C" w14:textId="77777777" w:rsidR="005B4C6B" w:rsidRPr="00AA30C0" w:rsidRDefault="005B4C6B" w:rsidP="005B4C6B">
      <w:pPr>
        <w:pStyle w:val="Listeavsnitt"/>
        <w:rPr>
          <w:rFonts w:ascii="Arial" w:hAnsi="Arial" w:cs="Arial"/>
          <w:lang w:val="en-US" w:eastAsia="nb-NO"/>
        </w:rPr>
      </w:pPr>
    </w:p>
    <w:p w14:paraId="15BC872F" w14:textId="77777777" w:rsidR="005B4C6B" w:rsidRPr="00BD38A7" w:rsidRDefault="005B4C6B" w:rsidP="005B4C6B">
      <w:pPr>
        <w:pStyle w:val="Listeavsnitt"/>
        <w:numPr>
          <w:ilvl w:val="0"/>
          <w:numId w:val="15"/>
        </w:numPr>
        <w:ind w:left="360"/>
        <w:rPr>
          <w:rFonts w:ascii="Arial" w:hAnsi="Arial" w:cs="Arial"/>
          <w:b/>
          <w:bCs/>
          <w:lang w:eastAsia="nb-NO"/>
        </w:rPr>
      </w:pPr>
      <w:r w:rsidRPr="00BD38A7">
        <w:rPr>
          <w:rFonts w:ascii="Arial" w:hAnsi="Arial" w:cs="Arial"/>
          <w:b/>
          <w:bCs/>
          <w:lang w:eastAsia="nb-NO"/>
        </w:rPr>
        <w:t>Testbeskrivelse:</w:t>
      </w:r>
    </w:p>
    <w:p w14:paraId="7C9ACECB" w14:textId="77777777" w:rsidR="005B4C6B" w:rsidRPr="00320796" w:rsidRDefault="005B4C6B" w:rsidP="005B4C6B">
      <w:pPr>
        <w:pStyle w:val="Listeavsnitt"/>
        <w:numPr>
          <w:ilvl w:val="0"/>
          <w:numId w:val="16"/>
        </w:numPr>
        <w:ind w:left="720"/>
        <w:rPr>
          <w:rFonts w:ascii="Arial" w:hAnsi="Arial" w:cs="Arial"/>
          <w:lang w:eastAsia="nb-NO"/>
        </w:rPr>
      </w:pPr>
      <w:r w:rsidRPr="00320796">
        <w:rPr>
          <w:rFonts w:ascii="Arial" w:hAnsi="Arial" w:cs="Arial"/>
          <w:lang w:eastAsia="nb-NO"/>
        </w:rPr>
        <w:t>Er testsignal (frekvens) fysisk eller simulert inne regulator?</w:t>
      </w:r>
    </w:p>
    <w:p w14:paraId="59FC2ED7" w14:textId="77777777" w:rsidR="005B4C6B" w:rsidRDefault="005B4C6B" w:rsidP="005B4C6B">
      <w:pPr>
        <w:pStyle w:val="Listeavsnitt"/>
        <w:numPr>
          <w:ilvl w:val="0"/>
          <w:numId w:val="16"/>
        </w:numPr>
        <w:ind w:left="720"/>
        <w:rPr>
          <w:rFonts w:ascii="Arial" w:hAnsi="Arial" w:cs="Arial"/>
          <w:lang w:eastAsia="nb-NO"/>
        </w:rPr>
      </w:pPr>
      <w:r w:rsidRPr="00264F67">
        <w:rPr>
          <w:rFonts w:ascii="Arial" w:hAnsi="Arial" w:cs="Arial"/>
          <w:lang w:eastAsia="nb-NO"/>
        </w:rPr>
        <w:t>Skisse som viser hele t</w:t>
      </w:r>
      <w:r>
        <w:rPr>
          <w:rFonts w:ascii="Arial" w:hAnsi="Arial" w:cs="Arial"/>
          <w:lang w:eastAsia="nb-NO"/>
        </w:rPr>
        <w:t>estkjede (hvordan testutstyr, regulator kobles sammen)</w:t>
      </w:r>
    </w:p>
    <w:p w14:paraId="3A9DD9EE" w14:textId="70929151" w:rsidR="005B4C6B" w:rsidRDefault="005B4C6B" w:rsidP="005B4C6B">
      <w:pPr>
        <w:pStyle w:val="Listeavsnitt"/>
        <w:numPr>
          <w:ilvl w:val="0"/>
          <w:numId w:val="16"/>
        </w:numPr>
        <w:spacing w:after="0"/>
        <w:ind w:left="720"/>
        <w:rPr>
          <w:rFonts w:ascii="Arial" w:hAnsi="Arial" w:cs="Arial"/>
          <w:lang w:eastAsia="nb-NO"/>
        </w:rPr>
      </w:pPr>
      <w:r>
        <w:rPr>
          <w:rFonts w:ascii="Arial" w:hAnsi="Arial" w:cs="Arial"/>
          <w:lang w:eastAsia="nb-NO"/>
        </w:rPr>
        <w:t>An</w:t>
      </w:r>
      <w:r w:rsidR="00953344">
        <w:rPr>
          <w:rFonts w:ascii="Arial" w:hAnsi="Arial" w:cs="Arial"/>
          <w:lang w:eastAsia="nb-NO"/>
        </w:rPr>
        <w:t>n</w:t>
      </w:r>
      <w:r>
        <w:rPr>
          <w:rFonts w:ascii="Arial" w:hAnsi="Arial" w:cs="Arial"/>
          <w:lang w:eastAsia="nb-NO"/>
        </w:rPr>
        <w:t>e</w:t>
      </w:r>
      <w:r w:rsidR="00953344">
        <w:rPr>
          <w:rFonts w:ascii="Arial" w:hAnsi="Arial" w:cs="Arial"/>
          <w:lang w:eastAsia="nb-NO"/>
        </w:rPr>
        <w:t>n</w:t>
      </w:r>
      <w:r>
        <w:rPr>
          <w:rFonts w:ascii="Arial" w:hAnsi="Arial" w:cs="Arial"/>
          <w:lang w:eastAsia="nb-NO"/>
        </w:rPr>
        <w:t xml:space="preserve"> relevant informasjon</w:t>
      </w:r>
    </w:p>
    <w:p w14:paraId="54BE418C" w14:textId="77777777" w:rsidR="005B4C6B" w:rsidRDefault="005B4C6B" w:rsidP="005B4C6B">
      <w:pPr>
        <w:pStyle w:val="Listeavsnitt"/>
        <w:spacing w:after="0"/>
        <w:rPr>
          <w:rFonts w:ascii="Arial" w:hAnsi="Arial" w:cs="Arial"/>
          <w:lang w:eastAsia="nb-NO"/>
        </w:rPr>
      </w:pPr>
    </w:p>
    <w:p w14:paraId="21E579A5" w14:textId="77777777" w:rsidR="005B4C6B" w:rsidRDefault="005B4C6B" w:rsidP="005B4C6B">
      <w:pPr>
        <w:pStyle w:val="Listeavsnitt"/>
        <w:numPr>
          <w:ilvl w:val="0"/>
          <w:numId w:val="15"/>
        </w:numPr>
        <w:ind w:left="360"/>
        <w:rPr>
          <w:rFonts w:ascii="Arial" w:hAnsi="Arial" w:cs="Arial"/>
          <w:b/>
          <w:bCs/>
          <w:lang w:eastAsia="nb-NO"/>
        </w:rPr>
      </w:pPr>
      <w:r w:rsidRPr="0070760C">
        <w:rPr>
          <w:rFonts w:ascii="Arial" w:hAnsi="Arial" w:cs="Arial"/>
          <w:b/>
          <w:bCs/>
          <w:lang w:eastAsia="nb-NO"/>
        </w:rPr>
        <w:t>Testresultat</w:t>
      </w:r>
      <w:r>
        <w:rPr>
          <w:rFonts w:ascii="Arial" w:hAnsi="Arial" w:cs="Arial"/>
          <w:b/>
          <w:bCs/>
          <w:lang w:eastAsia="nb-NO"/>
        </w:rPr>
        <w:t xml:space="preserve"> fra </w:t>
      </w:r>
      <w:r w:rsidRPr="000C7483">
        <w:rPr>
          <w:rFonts w:ascii="Arial" w:hAnsi="Arial" w:cs="Arial"/>
          <w:b/>
          <w:bCs/>
          <w:lang w:eastAsia="nb-NO"/>
        </w:rPr>
        <w:t>FCP IT-</w:t>
      </w:r>
      <w:proofErr w:type="spellStart"/>
      <w:r w:rsidRPr="000C7483">
        <w:rPr>
          <w:rFonts w:ascii="Arial" w:hAnsi="Arial" w:cs="Arial"/>
          <w:b/>
          <w:bCs/>
          <w:lang w:eastAsia="nb-NO"/>
        </w:rPr>
        <w:t>tool</w:t>
      </w:r>
      <w:proofErr w:type="spellEnd"/>
    </w:p>
    <w:p w14:paraId="7B7863FD" w14:textId="77777777" w:rsidR="005B4C6B" w:rsidRPr="0070760C" w:rsidRDefault="005B4C6B" w:rsidP="005B4C6B">
      <w:pPr>
        <w:pStyle w:val="Listeavsnitt"/>
        <w:numPr>
          <w:ilvl w:val="0"/>
          <w:numId w:val="17"/>
        </w:numPr>
        <w:ind w:left="810" w:hanging="450"/>
        <w:rPr>
          <w:rFonts w:ascii="Arial" w:hAnsi="Arial" w:cs="Arial"/>
          <w:b/>
          <w:bCs/>
          <w:lang w:eastAsia="nb-NO"/>
        </w:rPr>
      </w:pPr>
      <w:r>
        <w:rPr>
          <w:rFonts w:ascii="Arial" w:hAnsi="Arial" w:cs="Arial"/>
          <w:b/>
          <w:bCs/>
          <w:lang w:eastAsia="nb-NO"/>
        </w:rPr>
        <w:t>FCR-N</w:t>
      </w:r>
    </w:p>
    <w:p w14:paraId="54A0D1D3" w14:textId="77777777" w:rsidR="005B4C6B" w:rsidRDefault="005B4C6B" w:rsidP="005B4C6B">
      <w:pPr>
        <w:pStyle w:val="Listeavsnitt"/>
        <w:numPr>
          <w:ilvl w:val="0"/>
          <w:numId w:val="3"/>
        </w:numPr>
        <w:ind w:left="1080"/>
        <w:rPr>
          <w:rFonts w:ascii="Arial" w:hAnsi="Arial" w:cs="Arial"/>
          <w:lang w:eastAsia="nb-NO"/>
        </w:rPr>
      </w:pPr>
      <w:r>
        <w:rPr>
          <w:rFonts w:ascii="Arial" w:hAnsi="Arial" w:cs="Arial"/>
          <w:lang w:eastAsia="nb-NO"/>
        </w:rPr>
        <w:t>Første side av FCP IT-</w:t>
      </w:r>
      <w:proofErr w:type="spellStart"/>
      <w:r>
        <w:rPr>
          <w:rFonts w:ascii="Arial" w:hAnsi="Arial" w:cs="Arial"/>
          <w:lang w:eastAsia="nb-NO"/>
        </w:rPr>
        <w:t>tool</w:t>
      </w:r>
      <w:proofErr w:type="spellEnd"/>
      <w:r>
        <w:rPr>
          <w:rFonts w:ascii="Arial" w:hAnsi="Arial" w:cs="Arial"/>
          <w:lang w:eastAsia="nb-NO"/>
        </w:rPr>
        <w:t xml:space="preserve"> som viser resultat, (General)</w:t>
      </w:r>
    </w:p>
    <w:p w14:paraId="389E81AA" w14:textId="77777777" w:rsidR="005B4C6B" w:rsidRPr="0078370C" w:rsidRDefault="005B4C6B" w:rsidP="005B4C6B">
      <w:pPr>
        <w:pStyle w:val="Listeavsnitt"/>
        <w:numPr>
          <w:ilvl w:val="0"/>
          <w:numId w:val="3"/>
        </w:numPr>
        <w:ind w:left="1080"/>
        <w:rPr>
          <w:rFonts w:ascii="Arial" w:hAnsi="Arial" w:cs="Arial"/>
          <w:lang w:val="en-US" w:eastAsia="nb-NO"/>
        </w:rPr>
      </w:pPr>
      <w:r w:rsidRPr="0078370C">
        <w:rPr>
          <w:rFonts w:ascii="Arial" w:hAnsi="Arial" w:cs="Arial"/>
          <w:lang w:val="en-US" w:eastAsia="nb-NO"/>
        </w:rPr>
        <w:t>Step response (Signals): alle s</w:t>
      </w:r>
      <w:r>
        <w:rPr>
          <w:rFonts w:ascii="Arial" w:hAnsi="Arial" w:cs="Arial"/>
          <w:lang w:val="en-US" w:eastAsia="nb-NO"/>
        </w:rPr>
        <w:t>tep response test</w:t>
      </w:r>
    </w:p>
    <w:p w14:paraId="33E133D2" w14:textId="77777777" w:rsidR="005B4C6B" w:rsidRDefault="005B4C6B" w:rsidP="005B4C6B">
      <w:pPr>
        <w:pStyle w:val="Listeavsnitt"/>
        <w:numPr>
          <w:ilvl w:val="0"/>
          <w:numId w:val="3"/>
        </w:numPr>
        <w:ind w:left="1080"/>
        <w:rPr>
          <w:rFonts w:ascii="Arial" w:hAnsi="Arial" w:cs="Arial"/>
          <w:lang w:eastAsia="nb-NO"/>
        </w:rPr>
      </w:pPr>
      <w:proofErr w:type="spellStart"/>
      <w:r>
        <w:rPr>
          <w:rFonts w:ascii="Arial" w:hAnsi="Arial" w:cs="Arial"/>
          <w:lang w:eastAsia="nb-NO"/>
        </w:rPr>
        <w:t>Stability</w:t>
      </w:r>
      <w:proofErr w:type="spellEnd"/>
      <w:r>
        <w:rPr>
          <w:rFonts w:ascii="Arial" w:hAnsi="Arial" w:cs="Arial"/>
          <w:lang w:eastAsia="nb-NO"/>
        </w:rPr>
        <w:t xml:space="preserve"> </w:t>
      </w:r>
      <w:r w:rsidRPr="00E8694B">
        <w:rPr>
          <w:rFonts w:ascii="Arial" w:hAnsi="Arial" w:cs="Arial"/>
          <w:lang w:eastAsia="nb-NO"/>
        </w:rPr>
        <w:t>Nyquist</w:t>
      </w:r>
    </w:p>
    <w:p w14:paraId="618DC9B1" w14:textId="77777777" w:rsidR="005B4C6B" w:rsidRDefault="005B4C6B" w:rsidP="005B4C6B">
      <w:pPr>
        <w:pStyle w:val="Listeavsnitt"/>
        <w:numPr>
          <w:ilvl w:val="0"/>
          <w:numId w:val="3"/>
        </w:numPr>
        <w:ind w:left="1080"/>
        <w:rPr>
          <w:rFonts w:ascii="Arial" w:hAnsi="Arial" w:cs="Arial"/>
          <w:lang w:eastAsia="nb-NO"/>
        </w:rPr>
      </w:pPr>
      <w:proofErr w:type="spellStart"/>
      <w:r>
        <w:rPr>
          <w:rFonts w:ascii="Arial" w:hAnsi="Arial" w:cs="Arial"/>
          <w:lang w:eastAsia="nb-NO"/>
        </w:rPr>
        <w:t>Performance</w:t>
      </w:r>
      <w:proofErr w:type="spellEnd"/>
      <w:r>
        <w:rPr>
          <w:rFonts w:ascii="Arial" w:hAnsi="Arial" w:cs="Arial"/>
          <w:lang w:eastAsia="nb-NO"/>
        </w:rPr>
        <w:t xml:space="preserve"> </w:t>
      </w:r>
      <w:proofErr w:type="spellStart"/>
      <w:r>
        <w:rPr>
          <w:rFonts w:ascii="Arial" w:hAnsi="Arial" w:cs="Arial"/>
          <w:lang w:eastAsia="nb-NO"/>
        </w:rPr>
        <w:t>Bode</w:t>
      </w:r>
      <w:proofErr w:type="spellEnd"/>
    </w:p>
    <w:p w14:paraId="177F734E" w14:textId="77777777" w:rsidR="005B4C6B" w:rsidRDefault="005B4C6B" w:rsidP="005B4C6B">
      <w:pPr>
        <w:pStyle w:val="Listeavsnitt"/>
        <w:numPr>
          <w:ilvl w:val="0"/>
          <w:numId w:val="3"/>
        </w:numPr>
        <w:ind w:left="1080"/>
        <w:rPr>
          <w:rFonts w:ascii="Arial" w:hAnsi="Arial" w:cs="Arial"/>
          <w:lang w:eastAsia="nb-NO"/>
        </w:rPr>
      </w:pPr>
    </w:p>
    <w:p w14:paraId="0F772F50" w14:textId="77777777" w:rsidR="005B4C6B" w:rsidRPr="0070760C" w:rsidRDefault="005B4C6B" w:rsidP="005B4C6B">
      <w:pPr>
        <w:pStyle w:val="Listeavsnitt"/>
        <w:numPr>
          <w:ilvl w:val="0"/>
          <w:numId w:val="17"/>
        </w:numPr>
        <w:ind w:left="810" w:hanging="450"/>
        <w:rPr>
          <w:rFonts w:ascii="Arial" w:hAnsi="Arial" w:cs="Arial"/>
          <w:b/>
          <w:bCs/>
          <w:lang w:eastAsia="nb-NO"/>
        </w:rPr>
      </w:pPr>
      <w:r>
        <w:rPr>
          <w:rFonts w:ascii="Arial" w:hAnsi="Arial" w:cs="Arial"/>
          <w:b/>
          <w:bCs/>
          <w:lang w:eastAsia="nb-NO"/>
        </w:rPr>
        <w:t>FCR-D opp</w:t>
      </w:r>
    </w:p>
    <w:p w14:paraId="6A5EB779" w14:textId="77777777" w:rsidR="005B4C6B" w:rsidRDefault="005B4C6B" w:rsidP="005B4C6B">
      <w:pPr>
        <w:pStyle w:val="Listeavsnitt"/>
        <w:numPr>
          <w:ilvl w:val="0"/>
          <w:numId w:val="3"/>
        </w:numPr>
        <w:ind w:left="1080"/>
        <w:rPr>
          <w:rFonts w:ascii="Arial" w:hAnsi="Arial" w:cs="Arial"/>
          <w:lang w:eastAsia="nb-NO"/>
        </w:rPr>
      </w:pPr>
      <w:r>
        <w:rPr>
          <w:rFonts w:ascii="Arial" w:hAnsi="Arial" w:cs="Arial"/>
          <w:lang w:eastAsia="nb-NO"/>
        </w:rPr>
        <w:t>Første side av FCP IT-</w:t>
      </w:r>
      <w:proofErr w:type="spellStart"/>
      <w:r>
        <w:rPr>
          <w:rFonts w:ascii="Arial" w:hAnsi="Arial" w:cs="Arial"/>
          <w:lang w:eastAsia="nb-NO"/>
        </w:rPr>
        <w:t>tool</w:t>
      </w:r>
      <w:proofErr w:type="spellEnd"/>
      <w:r>
        <w:rPr>
          <w:rFonts w:ascii="Arial" w:hAnsi="Arial" w:cs="Arial"/>
          <w:lang w:eastAsia="nb-NO"/>
        </w:rPr>
        <w:t xml:space="preserve"> som viser resultat, (General)</w:t>
      </w:r>
    </w:p>
    <w:p w14:paraId="4EB18BA0" w14:textId="77777777" w:rsidR="005B4C6B" w:rsidRPr="00B6648A" w:rsidRDefault="005B4C6B" w:rsidP="005B4C6B">
      <w:pPr>
        <w:pStyle w:val="Listeavsnitt"/>
        <w:numPr>
          <w:ilvl w:val="0"/>
          <w:numId w:val="3"/>
        </w:numPr>
        <w:ind w:left="1080"/>
        <w:rPr>
          <w:rFonts w:ascii="Arial" w:hAnsi="Arial" w:cs="Arial"/>
          <w:lang w:val="en-US" w:eastAsia="nb-NO"/>
        </w:rPr>
      </w:pPr>
      <w:r w:rsidRPr="00B6648A">
        <w:rPr>
          <w:rFonts w:ascii="Arial" w:hAnsi="Arial" w:cs="Arial"/>
          <w:lang w:val="en-US" w:eastAsia="nb-NO"/>
        </w:rPr>
        <w:t>Step response (Signals)</w:t>
      </w:r>
      <w:r w:rsidRPr="0078370C">
        <w:rPr>
          <w:rFonts w:ascii="Arial" w:hAnsi="Arial" w:cs="Arial"/>
          <w:lang w:val="en-US" w:eastAsia="nb-NO"/>
        </w:rPr>
        <w:t>: alle s</w:t>
      </w:r>
      <w:r>
        <w:rPr>
          <w:rFonts w:ascii="Arial" w:hAnsi="Arial" w:cs="Arial"/>
          <w:lang w:val="en-US" w:eastAsia="nb-NO"/>
        </w:rPr>
        <w:t>tep response test</w:t>
      </w:r>
    </w:p>
    <w:p w14:paraId="0C465DD5" w14:textId="77777777" w:rsidR="005B4C6B" w:rsidRDefault="005B4C6B" w:rsidP="005B4C6B">
      <w:pPr>
        <w:pStyle w:val="Listeavsnitt"/>
        <w:numPr>
          <w:ilvl w:val="0"/>
          <w:numId w:val="3"/>
        </w:numPr>
        <w:ind w:left="1080"/>
        <w:rPr>
          <w:rFonts w:ascii="Arial" w:hAnsi="Arial" w:cs="Arial"/>
          <w:lang w:eastAsia="nb-NO"/>
        </w:rPr>
      </w:pPr>
      <w:proofErr w:type="spellStart"/>
      <w:r>
        <w:rPr>
          <w:rFonts w:ascii="Arial" w:hAnsi="Arial" w:cs="Arial"/>
          <w:lang w:eastAsia="nb-NO"/>
        </w:rPr>
        <w:t>Stability</w:t>
      </w:r>
      <w:proofErr w:type="spellEnd"/>
      <w:r>
        <w:rPr>
          <w:rFonts w:ascii="Arial" w:hAnsi="Arial" w:cs="Arial"/>
          <w:lang w:eastAsia="nb-NO"/>
        </w:rPr>
        <w:t xml:space="preserve"> </w:t>
      </w:r>
      <w:r w:rsidRPr="00E8694B">
        <w:rPr>
          <w:rFonts w:ascii="Arial" w:hAnsi="Arial" w:cs="Arial"/>
          <w:lang w:eastAsia="nb-NO"/>
        </w:rPr>
        <w:t>Nyquist</w:t>
      </w:r>
    </w:p>
    <w:p w14:paraId="028A6CA7" w14:textId="77777777" w:rsidR="005B4C6B" w:rsidRPr="00E8694B" w:rsidRDefault="005B4C6B" w:rsidP="005B4C6B">
      <w:pPr>
        <w:pStyle w:val="Listeavsnitt"/>
        <w:numPr>
          <w:ilvl w:val="0"/>
          <w:numId w:val="3"/>
        </w:numPr>
        <w:ind w:left="1080"/>
        <w:rPr>
          <w:rFonts w:ascii="Arial" w:hAnsi="Arial" w:cs="Arial"/>
          <w:lang w:eastAsia="nb-NO"/>
        </w:rPr>
      </w:pPr>
      <w:proofErr w:type="spellStart"/>
      <w:r>
        <w:rPr>
          <w:rFonts w:ascii="Arial" w:hAnsi="Arial" w:cs="Arial"/>
          <w:lang w:eastAsia="nb-NO"/>
        </w:rPr>
        <w:t>Performance</w:t>
      </w:r>
      <w:proofErr w:type="spellEnd"/>
      <w:r>
        <w:rPr>
          <w:rFonts w:ascii="Arial" w:hAnsi="Arial" w:cs="Arial"/>
          <w:lang w:eastAsia="nb-NO"/>
        </w:rPr>
        <w:t xml:space="preserve"> </w:t>
      </w:r>
      <w:proofErr w:type="spellStart"/>
      <w:r>
        <w:rPr>
          <w:rFonts w:ascii="Arial" w:hAnsi="Arial" w:cs="Arial"/>
          <w:lang w:eastAsia="nb-NO"/>
        </w:rPr>
        <w:t>Bode</w:t>
      </w:r>
      <w:proofErr w:type="spellEnd"/>
    </w:p>
    <w:p w14:paraId="137705F5" w14:textId="77777777" w:rsidR="005B4C6B" w:rsidRPr="00E8694B" w:rsidRDefault="005B4C6B" w:rsidP="005B4C6B">
      <w:pPr>
        <w:pStyle w:val="Listeavsnitt"/>
        <w:numPr>
          <w:ilvl w:val="0"/>
          <w:numId w:val="3"/>
        </w:numPr>
        <w:ind w:left="1080"/>
        <w:rPr>
          <w:rFonts w:ascii="Arial" w:hAnsi="Arial" w:cs="Arial"/>
          <w:lang w:eastAsia="nb-NO"/>
        </w:rPr>
      </w:pPr>
    </w:p>
    <w:p w14:paraId="582C3FD4" w14:textId="77777777" w:rsidR="005B4C6B" w:rsidRPr="0070760C" w:rsidRDefault="005B4C6B" w:rsidP="005B4C6B">
      <w:pPr>
        <w:pStyle w:val="Listeavsnitt"/>
        <w:numPr>
          <w:ilvl w:val="0"/>
          <w:numId w:val="17"/>
        </w:numPr>
        <w:ind w:left="810" w:hanging="450"/>
        <w:rPr>
          <w:rFonts w:ascii="Arial" w:hAnsi="Arial" w:cs="Arial"/>
          <w:b/>
          <w:bCs/>
          <w:lang w:eastAsia="nb-NO"/>
        </w:rPr>
      </w:pPr>
      <w:r>
        <w:rPr>
          <w:rFonts w:ascii="Arial" w:hAnsi="Arial" w:cs="Arial"/>
          <w:b/>
          <w:bCs/>
          <w:lang w:eastAsia="nb-NO"/>
        </w:rPr>
        <w:t>FCR-D ned</w:t>
      </w:r>
    </w:p>
    <w:p w14:paraId="34997EDC" w14:textId="77777777" w:rsidR="005B4C6B" w:rsidRDefault="005B4C6B" w:rsidP="005B4C6B">
      <w:pPr>
        <w:pStyle w:val="Listeavsnitt"/>
        <w:numPr>
          <w:ilvl w:val="0"/>
          <w:numId w:val="3"/>
        </w:numPr>
        <w:ind w:left="1080"/>
        <w:rPr>
          <w:rFonts w:ascii="Arial" w:hAnsi="Arial" w:cs="Arial"/>
          <w:lang w:eastAsia="nb-NO"/>
        </w:rPr>
      </w:pPr>
      <w:r>
        <w:rPr>
          <w:rFonts w:ascii="Arial" w:hAnsi="Arial" w:cs="Arial"/>
          <w:lang w:eastAsia="nb-NO"/>
        </w:rPr>
        <w:t>Første side av FCP IT-</w:t>
      </w:r>
      <w:proofErr w:type="spellStart"/>
      <w:r>
        <w:rPr>
          <w:rFonts w:ascii="Arial" w:hAnsi="Arial" w:cs="Arial"/>
          <w:lang w:eastAsia="nb-NO"/>
        </w:rPr>
        <w:t>tool</w:t>
      </w:r>
      <w:proofErr w:type="spellEnd"/>
      <w:r>
        <w:rPr>
          <w:rFonts w:ascii="Arial" w:hAnsi="Arial" w:cs="Arial"/>
          <w:lang w:eastAsia="nb-NO"/>
        </w:rPr>
        <w:t xml:space="preserve"> som viser resultat, (General)</w:t>
      </w:r>
    </w:p>
    <w:p w14:paraId="7FA48566" w14:textId="77777777" w:rsidR="005B4C6B" w:rsidRPr="00B6648A" w:rsidRDefault="005B4C6B" w:rsidP="005B4C6B">
      <w:pPr>
        <w:pStyle w:val="Listeavsnitt"/>
        <w:numPr>
          <w:ilvl w:val="0"/>
          <w:numId w:val="3"/>
        </w:numPr>
        <w:ind w:left="1080"/>
        <w:rPr>
          <w:rFonts w:ascii="Arial" w:hAnsi="Arial" w:cs="Arial"/>
          <w:lang w:val="en-US" w:eastAsia="nb-NO"/>
        </w:rPr>
      </w:pPr>
      <w:r w:rsidRPr="00B6648A">
        <w:rPr>
          <w:rFonts w:ascii="Arial" w:hAnsi="Arial" w:cs="Arial"/>
          <w:lang w:val="en-US" w:eastAsia="nb-NO"/>
        </w:rPr>
        <w:t xml:space="preserve">Step response (Signals): </w:t>
      </w:r>
      <w:r w:rsidRPr="0078370C">
        <w:rPr>
          <w:rFonts w:ascii="Arial" w:hAnsi="Arial" w:cs="Arial"/>
          <w:lang w:val="en-US" w:eastAsia="nb-NO"/>
        </w:rPr>
        <w:t>alle s</w:t>
      </w:r>
      <w:r>
        <w:rPr>
          <w:rFonts w:ascii="Arial" w:hAnsi="Arial" w:cs="Arial"/>
          <w:lang w:val="en-US" w:eastAsia="nb-NO"/>
        </w:rPr>
        <w:t>tep response test</w:t>
      </w:r>
    </w:p>
    <w:p w14:paraId="659EA532" w14:textId="77777777" w:rsidR="005B4C6B" w:rsidRDefault="005B4C6B" w:rsidP="005B4C6B">
      <w:pPr>
        <w:pStyle w:val="Listeavsnitt"/>
        <w:numPr>
          <w:ilvl w:val="0"/>
          <w:numId w:val="3"/>
        </w:numPr>
        <w:ind w:left="1080"/>
        <w:rPr>
          <w:rFonts w:ascii="Arial" w:hAnsi="Arial" w:cs="Arial"/>
          <w:lang w:eastAsia="nb-NO"/>
        </w:rPr>
      </w:pPr>
      <w:proofErr w:type="spellStart"/>
      <w:r>
        <w:rPr>
          <w:rFonts w:ascii="Arial" w:hAnsi="Arial" w:cs="Arial"/>
          <w:lang w:eastAsia="nb-NO"/>
        </w:rPr>
        <w:t>Stability</w:t>
      </w:r>
      <w:proofErr w:type="spellEnd"/>
      <w:r>
        <w:rPr>
          <w:rFonts w:ascii="Arial" w:hAnsi="Arial" w:cs="Arial"/>
          <w:lang w:eastAsia="nb-NO"/>
        </w:rPr>
        <w:t xml:space="preserve"> </w:t>
      </w:r>
      <w:r w:rsidRPr="00E8694B">
        <w:rPr>
          <w:rFonts w:ascii="Arial" w:hAnsi="Arial" w:cs="Arial"/>
          <w:lang w:eastAsia="nb-NO"/>
        </w:rPr>
        <w:t>Nyquist</w:t>
      </w:r>
    </w:p>
    <w:p w14:paraId="123454D8" w14:textId="77777777" w:rsidR="005B4C6B" w:rsidRDefault="005B4C6B" w:rsidP="005B4C6B">
      <w:pPr>
        <w:pStyle w:val="Listeavsnitt"/>
        <w:numPr>
          <w:ilvl w:val="0"/>
          <w:numId w:val="3"/>
        </w:numPr>
        <w:ind w:left="1080"/>
        <w:rPr>
          <w:rFonts w:ascii="Arial" w:hAnsi="Arial" w:cs="Arial"/>
          <w:lang w:eastAsia="nb-NO"/>
        </w:rPr>
      </w:pPr>
      <w:proofErr w:type="spellStart"/>
      <w:r>
        <w:rPr>
          <w:rFonts w:ascii="Arial" w:hAnsi="Arial" w:cs="Arial"/>
          <w:lang w:eastAsia="nb-NO"/>
        </w:rPr>
        <w:t>Performance</w:t>
      </w:r>
      <w:proofErr w:type="spellEnd"/>
      <w:r>
        <w:rPr>
          <w:rFonts w:ascii="Arial" w:hAnsi="Arial" w:cs="Arial"/>
          <w:lang w:eastAsia="nb-NO"/>
        </w:rPr>
        <w:t xml:space="preserve"> </w:t>
      </w:r>
      <w:proofErr w:type="spellStart"/>
      <w:r>
        <w:rPr>
          <w:rFonts w:ascii="Arial" w:hAnsi="Arial" w:cs="Arial"/>
          <w:lang w:eastAsia="nb-NO"/>
        </w:rPr>
        <w:t>Bode</w:t>
      </w:r>
      <w:proofErr w:type="spellEnd"/>
    </w:p>
    <w:p w14:paraId="7CA7A899" w14:textId="77777777" w:rsidR="005B4C6B" w:rsidRPr="00E8694B" w:rsidRDefault="005B4C6B" w:rsidP="005B4C6B">
      <w:pPr>
        <w:pStyle w:val="Listeavsnitt"/>
        <w:ind w:left="1080"/>
        <w:rPr>
          <w:rFonts w:ascii="Arial" w:hAnsi="Arial" w:cs="Arial"/>
          <w:lang w:eastAsia="nb-NO"/>
        </w:rPr>
      </w:pPr>
    </w:p>
    <w:p w14:paraId="46FBF662" w14:textId="28C448E1" w:rsidR="005B4C6B" w:rsidRPr="0070760C" w:rsidRDefault="005B4C6B" w:rsidP="005B4C6B">
      <w:pPr>
        <w:pStyle w:val="Listeavsnitt"/>
        <w:numPr>
          <w:ilvl w:val="0"/>
          <w:numId w:val="17"/>
        </w:numPr>
        <w:ind w:left="810" w:hanging="450"/>
        <w:rPr>
          <w:rFonts w:ascii="Arial" w:hAnsi="Arial" w:cs="Arial"/>
          <w:b/>
          <w:bCs/>
          <w:lang w:eastAsia="nb-NO"/>
        </w:rPr>
      </w:pPr>
      <w:r>
        <w:rPr>
          <w:rFonts w:ascii="Arial" w:hAnsi="Arial" w:cs="Arial"/>
          <w:b/>
          <w:bCs/>
          <w:lang w:eastAsia="nb-NO"/>
        </w:rPr>
        <w:t>Andre tester (hvis aktuel</w:t>
      </w:r>
      <w:r w:rsidR="007145AB">
        <w:rPr>
          <w:rFonts w:ascii="Arial" w:hAnsi="Arial" w:cs="Arial"/>
          <w:b/>
          <w:bCs/>
          <w:lang w:eastAsia="nb-NO"/>
        </w:rPr>
        <w:t>t</w:t>
      </w:r>
      <w:r>
        <w:rPr>
          <w:rFonts w:ascii="Arial" w:hAnsi="Arial" w:cs="Arial"/>
          <w:b/>
          <w:bCs/>
          <w:lang w:eastAsia="nb-NO"/>
        </w:rPr>
        <w:t>)</w:t>
      </w:r>
    </w:p>
    <w:p w14:paraId="081D9946" w14:textId="77777777" w:rsidR="005B4C6B" w:rsidRPr="00560A53" w:rsidRDefault="005B4C6B" w:rsidP="00560A53">
      <w:pPr>
        <w:pStyle w:val="Listeavsnitt"/>
        <w:rPr>
          <w:rFonts w:ascii="Arial" w:hAnsi="Arial" w:cs="Arial"/>
          <w:lang w:eastAsia="nb-NO"/>
        </w:rPr>
      </w:pPr>
    </w:p>
    <w:sectPr w:rsidR="005B4C6B" w:rsidRPr="00560A5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2FB60" w14:textId="77777777" w:rsidR="005F3D87" w:rsidRDefault="005F3D87" w:rsidP="00EC3057">
      <w:pPr>
        <w:spacing w:after="0" w:line="240" w:lineRule="auto"/>
      </w:pPr>
      <w:r>
        <w:separator/>
      </w:r>
    </w:p>
  </w:endnote>
  <w:endnote w:type="continuationSeparator" w:id="0">
    <w:p w14:paraId="377EE721" w14:textId="77777777" w:rsidR="005F3D87" w:rsidRDefault="005F3D87" w:rsidP="00EC3057">
      <w:pPr>
        <w:spacing w:after="0" w:line="240" w:lineRule="auto"/>
      </w:pPr>
      <w:r>
        <w:continuationSeparator/>
      </w:r>
    </w:p>
  </w:endnote>
  <w:endnote w:type="continuationNotice" w:id="1">
    <w:p w14:paraId="2DB7D9EF" w14:textId="77777777" w:rsidR="005F3D87" w:rsidRDefault="005F3D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FCAE4" w14:textId="77777777" w:rsidR="00A114FA" w:rsidRDefault="00A114F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58F33" w14:textId="77777777" w:rsidR="00A114FA" w:rsidRDefault="00A114F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11CC2" w14:textId="77777777" w:rsidR="00A114FA" w:rsidRDefault="00A114F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8447E" w14:textId="77777777" w:rsidR="005F3D87" w:rsidRDefault="005F3D87" w:rsidP="00EC3057">
      <w:pPr>
        <w:spacing w:after="0" w:line="240" w:lineRule="auto"/>
      </w:pPr>
      <w:r>
        <w:separator/>
      </w:r>
    </w:p>
  </w:footnote>
  <w:footnote w:type="continuationSeparator" w:id="0">
    <w:p w14:paraId="09C71569" w14:textId="77777777" w:rsidR="005F3D87" w:rsidRDefault="005F3D87" w:rsidP="00EC3057">
      <w:pPr>
        <w:spacing w:after="0" w:line="240" w:lineRule="auto"/>
      </w:pPr>
      <w:r>
        <w:continuationSeparator/>
      </w:r>
    </w:p>
  </w:footnote>
  <w:footnote w:type="continuationNotice" w:id="1">
    <w:p w14:paraId="00059277" w14:textId="77777777" w:rsidR="005F3D87" w:rsidRDefault="005F3D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55CE5" w14:textId="77777777" w:rsidR="00A114FA" w:rsidRDefault="00A114F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B7588" w14:textId="1F33E7D4" w:rsidR="00D9326E" w:rsidRDefault="00D9326E" w:rsidP="00D9326E">
    <w:pPr>
      <w:pStyle w:val="Topptekst"/>
      <w:jc w:val="righ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51679D" wp14:editId="7FB861B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Tekstboks 1" descr="{&quot;HashCode&quot;:-30246101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1C7FDC" w14:textId="30EB3737" w:rsidR="00D9326E" w:rsidRPr="00D9326E" w:rsidRDefault="00D9326E" w:rsidP="00D932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9326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Åpen informasjon / Public </w:t>
                          </w:r>
                          <w:proofErr w:type="spellStart"/>
                          <w:r w:rsidRPr="00D9326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information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456E078F">
            <v:shapetype id="_x0000_t202" coordsize="21600,21600" o:spt="202" path="m,l,21600r21600,l21600,xe" w14:anchorId="2551679D">
              <v:stroke joinstyle="miter"/>
              <v:path gradientshapeok="t" o:connecttype="rect"/>
            </v:shapetype>
            <v:shape id="Tekstboks 1" style="position:absolute;left:0;text-align:left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-302461016,&quot;Height&quot;:841.0,&quot;Width&quot;:595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>
              <v:textbox inset="20pt,0,,0">
                <w:txbxContent>
                  <w:p w:rsidRPr="00D9326E" w:rsidR="00D9326E" w:rsidP="00D9326E" w:rsidRDefault="00D9326E" w14:paraId="7474AB83" w14:textId="30EB373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9326E">
                      <w:rPr>
                        <w:rFonts w:ascii="Calibri" w:hAnsi="Calibri" w:cs="Calibri"/>
                        <w:color w:val="000000"/>
                        <w:sz w:val="20"/>
                      </w:rPr>
                      <w:t>Åpen informasjon /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w:drawing>
        <wp:inline distT="0" distB="0" distL="0" distR="0" wp14:anchorId="57D8B8F7" wp14:editId="4596E4D1">
          <wp:extent cx="1733574" cy="349039"/>
          <wp:effectExtent l="0" t="0" r="0" b="0"/>
          <wp:docPr id="2" name="Bil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055" cy="370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14E653" w14:textId="16F1F17A" w:rsidR="00956147" w:rsidRDefault="00956147" w:rsidP="00D9326E">
    <w:pPr>
      <w:pStyle w:val="Topptekst"/>
      <w:jc w:val="right"/>
    </w:pPr>
    <w:r>
      <w:t>Versjon 2024-</w:t>
    </w:r>
    <w:r w:rsidR="006B5FDE">
      <w:t>12</w:t>
    </w:r>
    <w:r>
      <w:t>-</w:t>
    </w:r>
    <w:r w:rsidR="006B5FDE">
      <w:t>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07871" w14:textId="77777777" w:rsidR="00A114FA" w:rsidRDefault="00A114F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431B"/>
    <w:multiLevelType w:val="hybridMultilevel"/>
    <w:tmpl w:val="76BC788C"/>
    <w:lvl w:ilvl="0" w:tplc="41B8B2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448A"/>
    <w:multiLevelType w:val="hybridMultilevel"/>
    <w:tmpl w:val="563CC056"/>
    <w:lvl w:ilvl="0" w:tplc="17522B3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986406"/>
    <w:multiLevelType w:val="hybridMultilevel"/>
    <w:tmpl w:val="E9FE4AD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31720"/>
    <w:multiLevelType w:val="hybridMultilevel"/>
    <w:tmpl w:val="CE926A80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06DE6"/>
    <w:multiLevelType w:val="hybridMultilevel"/>
    <w:tmpl w:val="B0A409CE"/>
    <w:lvl w:ilvl="0" w:tplc="CDBE89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A5501"/>
    <w:multiLevelType w:val="hybridMultilevel"/>
    <w:tmpl w:val="966ADB14"/>
    <w:lvl w:ilvl="0" w:tplc="897E3EF2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47400"/>
    <w:multiLevelType w:val="hybridMultilevel"/>
    <w:tmpl w:val="0A4A29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67DD4"/>
    <w:multiLevelType w:val="hybridMultilevel"/>
    <w:tmpl w:val="1FCE928A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3772D6"/>
    <w:multiLevelType w:val="hybridMultilevel"/>
    <w:tmpl w:val="901AA170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042A71"/>
    <w:multiLevelType w:val="multilevel"/>
    <w:tmpl w:val="F092A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F763739"/>
    <w:multiLevelType w:val="hybridMultilevel"/>
    <w:tmpl w:val="0A4A29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E34EE"/>
    <w:multiLevelType w:val="hybridMultilevel"/>
    <w:tmpl w:val="B7664D1A"/>
    <w:lvl w:ilvl="0" w:tplc="BF70E7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34B50"/>
    <w:multiLevelType w:val="hybridMultilevel"/>
    <w:tmpl w:val="DC6CCFD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B221DF"/>
    <w:multiLevelType w:val="hybridMultilevel"/>
    <w:tmpl w:val="600C12AA"/>
    <w:lvl w:ilvl="0" w:tplc="65C49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229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96A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880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6AF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2F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063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48E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88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B851D56"/>
    <w:multiLevelType w:val="hybridMultilevel"/>
    <w:tmpl w:val="4430317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77738"/>
    <w:multiLevelType w:val="hybridMultilevel"/>
    <w:tmpl w:val="01DA4EF8"/>
    <w:lvl w:ilvl="0" w:tplc="0FB26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8E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C2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2C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56D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C6D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C89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AA5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982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785708A"/>
    <w:multiLevelType w:val="hybridMultilevel"/>
    <w:tmpl w:val="4900E9D6"/>
    <w:lvl w:ilvl="0" w:tplc="398AB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F8F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C4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303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40F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C7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05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2C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5949368">
    <w:abstractNumId w:val="9"/>
  </w:num>
  <w:num w:numId="2" w16cid:durableId="1917934973">
    <w:abstractNumId w:val="11"/>
  </w:num>
  <w:num w:numId="3" w16cid:durableId="613489058">
    <w:abstractNumId w:val="0"/>
  </w:num>
  <w:num w:numId="4" w16cid:durableId="407924706">
    <w:abstractNumId w:val="5"/>
  </w:num>
  <w:num w:numId="5" w16cid:durableId="1373462377">
    <w:abstractNumId w:val="12"/>
  </w:num>
  <w:num w:numId="6" w16cid:durableId="1680809154">
    <w:abstractNumId w:val="4"/>
  </w:num>
  <w:num w:numId="7" w16cid:durableId="1765109498">
    <w:abstractNumId w:val="3"/>
  </w:num>
  <w:num w:numId="8" w16cid:durableId="1796177005">
    <w:abstractNumId w:val="15"/>
  </w:num>
  <w:num w:numId="9" w16cid:durableId="812526264">
    <w:abstractNumId w:val="16"/>
  </w:num>
  <w:num w:numId="10" w16cid:durableId="510220268">
    <w:abstractNumId w:val="13"/>
  </w:num>
  <w:num w:numId="11" w16cid:durableId="1221985136">
    <w:abstractNumId w:val="8"/>
  </w:num>
  <w:num w:numId="12" w16cid:durableId="351417956">
    <w:abstractNumId w:val="6"/>
  </w:num>
  <w:num w:numId="13" w16cid:durableId="1178273299">
    <w:abstractNumId w:val="14"/>
  </w:num>
  <w:num w:numId="14" w16cid:durableId="635835441">
    <w:abstractNumId w:val="10"/>
  </w:num>
  <w:num w:numId="15" w16cid:durableId="259025107">
    <w:abstractNumId w:val="2"/>
  </w:num>
  <w:num w:numId="16" w16cid:durableId="686178462">
    <w:abstractNumId w:val="1"/>
  </w:num>
  <w:num w:numId="17" w16cid:durableId="10366587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57"/>
    <w:rsid w:val="00001483"/>
    <w:rsid w:val="0000176E"/>
    <w:rsid w:val="000017DC"/>
    <w:rsid w:val="00003893"/>
    <w:rsid w:val="00003D05"/>
    <w:rsid w:val="00012667"/>
    <w:rsid w:val="00013243"/>
    <w:rsid w:val="000138C0"/>
    <w:rsid w:val="00013C60"/>
    <w:rsid w:val="00017DB7"/>
    <w:rsid w:val="00020C2D"/>
    <w:rsid w:val="00021DF0"/>
    <w:rsid w:val="00021F87"/>
    <w:rsid w:val="00023C1A"/>
    <w:rsid w:val="000262C0"/>
    <w:rsid w:val="000269E5"/>
    <w:rsid w:val="000274B3"/>
    <w:rsid w:val="00030288"/>
    <w:rsid w:val="00032EB8"/>
    <w:rsid w:val="00033B83"/>
    <w:rsid w:val="0003476C"/>
    <w:rsid w:val="00036BE1"/>
    <w:rsid w:val="000417A4"/>
    <w:rsid w:val="00041928"/>
    <w:rsid w:val="00044A3B"/>
    <w:rsid w:val="00044DCA"/>
    <w:rsid w:val="000452EA"/>
    <w:rsid w:val="0004609A"/>
    <w:rsid w:val="00050122"/>
    <w:rsid w:val="00051512"/>
    <w:rsid w:val="00052735"/>
    <w:rsid w:val="00053581"/>
    <w:rsid w:val="00054E44"/>
    <w:rsid w:val="000557DA"/>
    <w:rsid w:val="00060208"/>
    <w:rsid w:val="00061027"/>
    <w:rsid w:val="00061C6F"/>
    <w:rsid w:val="00062491"/>
    <w:rsid w:val="0006295A"/>
    <w:rsid w:val="00065DD6"/>
    <w:rsid w:val="00070ED8"/>
    <w:rsid w:val="00075C4E"/>
    <w:rsid w:val="00076484"/>
    <w:rsid w:val="0008047E"/>
    <w:rsid w:val="00080D18"/>
    <w:rsid w:val="00080D4B"/>
    <w:rsid w:val="00083CAA"/>
    <w:rsid w:val="00085066"/>
    <w:rsid w:val="000850D5"/>
    <w:rsid w:val="000871D8"/>
    <w:rsid w:val="0009159D"/>
    <w:rsid w:val="00092778"/>
    <w:rsid w:val="0009440C"/>
    <w:rsid w:val="00097A4A"/>
    <w:rsid w:val="000A1C36"/>
    <w:rsid w:val="000A349B"/>
    <w:rsid w:val="000A3749"/>
    <w:rsid w:val="000A4A3C"/>
    <w:rsid w:val="000A5841"/>
    <w:rsid w:val="000B011C"/>
    <w:rsid w:val="000B1B0B"/>
    <w:rsid w:val="000B380C"/>
    <w:rsid w:val="000B4247"/>
    <w:rsid w:val="000C0C21"/>
    <w:rsid w:val="000C4E61"/>
    <w:rsid w:val="000C5B57"/>
    <w:rsid w:val="000C5D24"/>
    <w:rsid w:val="000C69CB"/>
    <w:rsid w:val="000D2117"/>
    <w:rsid w:val="000D2277"/>
    <w:rsid w:val="000D26A1"/>
    <w:rsid w:val="000E15BF"/>
    <w:rsid w:val="000E2167"/>
    <w:rsid w:val="000E3546"/>
    <w:rsid w:val="000E3DAD"/>
    <w:rsid w:val="000E4FBA"/>
    <w:rsid w:val="000E613F"/>
    <w:rsid w:val="000E791D"/>
    <w:rsid w:val="000F0761"/>
    <w:rsid w:val="000F2478"/>
    <w:rsid w:val="000F32B2"/>
    <w:rsid w:val="000F341E"/>
    <w:rsid w:val="000F6273"/>
    <w:rsid w:val="000F67E7"/>
    <w:rsid w:val="000F7292"/>
    <w:rsid w:val="000F7FE5"/>
    <w:rsid w:val="001076FA"/>
    <w:rsid w:val="001151C3"/>
    <w:rsid w:val="00116A5A"/>
    <w:rsid w:val="00116F17"/>
    <w:rsid w:val="001208BE"/>
    <w:rsid w:val="00121F21"/>
    <w:rsid w:val="001236BB"/>
    <w:rsid w:val="0012515B"/>
    <w:rsid w:val="00130752"/>
    <w:rsid w:val="001330F5"/>
    <w:rsid w:val="00136849"/>
    <w:rsid w:val="001435B7"/>
    <w:rsid w:val="00147458"/>
    <w:rsid w:val="0015494C"/>
    <w:rsid w:val="00155782"/>
    <w:rsid w:val="00156A86"/>
    <w:rsid w:val="001579B3"/>
    <w:rsid w:val="00160031"/>
    <w:rsid w:val="001611C5"/>
    <w:rsid w:val="0016333E"/>
    <w:rsid w:val="00163C44"/>
    <w:rsid w:val="00164882"/>
    <w:rsid w:val="001666F1"/>
    <w:rsid w:val="001675BB"/>
    <w:rsid w:val="00172E20"/>
    <w:rsid w:val="0017552C"/>
    <w:rsid w:val="001760AE"/>
    <w:rsid w:val="0018321B"/>
    <w:rsid w:val="00187827"/>
    <w:rsid w:val="00194573"/>
    <w:rsid w:val="00195F3A"/>
    <w:rsid w:val="00197256"/>
    <w:rsid w:val="00197B8F"/>
    <w:rsid w:val="001A1C1E"/>
    <w:rsid w:val="001A49C2"/>
    <w:rsid w:val="001A6E36"/>
    <w:rsid w:val="001B1F9B"/>
    <w:rsid w:val="001B361F"/>
    <w:rsid w:val="001B3CE6"/>
    <w:rsid w:val="001C03A6"/>
    <w:rsid w:val="001C2FF1"/>
    <w:rsid w:val="001C35C8"/>
    <w:rsid w:val="001C4187"/>
    <w:rsid w:val="001C59DD"/>
    <w:rsid w:val="001C5B0D"/>
    <w:rsid w:val="001C6854"/>
    <w:rsid w:val="001D0112"/>
    <w:rsid w:val="001D460D"/>
    <w:rsid w:val="001D4FCD"/>
    <w:rsid w:val="001D630B"/>
    <w:rsid w:val="001E1348"/>
    <w:rsid w:val="001E1DE4"/>
    <w:rsid w:val="001E217B"/>
    <w:rsid w:val="001E345B"/>
    <w:rsid w:val="001E42B4"/>
    <w:rsid w:val="001E6797"/>
    <w:rsid w:val="001F4E0E"/>
    <w:rsid w:val="001F6712"/>
    <w:rsid w:val="001F6E21"/>
    <w:rsid w:val="002010D1"/>
    <w:rsid w:val="0020147F"/>
    <w:rsid w:val="0020317C"/>
    <w:rsid w:val="00213D41"/>
    <w:rsid w:val="00215C57"/>
    <w:rsid w:val="00216A51"/>
    <w:rsid w:val="002174C4"/>
    <w:rsid w:val="00220E8F"/>
    <w:rsid w:val="00227E0C"/>
    <w:rsid w:val="00232576"/>
    <w:rsid w:val="002352A7"/>
    <w:rsid w:val="00237ADA"/>
    <w:rsid w:val="002404E6"/>
    <w:rsid w:val="00242157"/>
    <w:rsid w:val="00242B6C"/>
    <w:rsid w:val="00245797"/>
    <w:rsid w:val="00245FA6"/>
    <w:rsid w:val="00247573"/>
    <w:rsid w:val="00247731"/>
    <w:rsid w:val="00252BAA"/>
    <w:rsid w:val="00255D58"/>
    <w:rsid w:val="00257513"/>
    <w:rsid w:val="00260913"/>
    <w:rsid w:val="00261191"/>
    <w:rsid w:val="00267FAC"/>
    <w:rsid w:val="00270310"/>
    <w:rsid w:val="0027360B"/>
    <w:rsid w:val="00275A8E"/>
    <w:rsid w:val="00281D0B"/>
    <w:rsid w:val="00281FB1"/>
    <w:rsid w:val="00282490"/>
    <w:rsid w:val="00284336"/>
    <w:rsid w:val="00284351"/>
    <w:rsid w:val="0028457E"/>
    <w:rsid w:val="00284A9A"/>
    <w:rsid w:val="002928D4"/>
    <w:rsid w:val="0029395B"/>
    <w:rsid w:val="00295DD7"/>
    <w:rsid w:val="00295F23"/>
    <w:rsid w:val="0029792D"/>
    <w:rsid w:val="002A3FFD"/>
    <w:rsid w:val="002A5D45"/>
    <w:rsid w:val="002A79E3"/>
    <w:rsid w:val="002B2C6D"/>
    <w:rsid w:val="002B3E88"/>
    <w:rsid w:val="002B7490"/>
    <w:rsid w:val="002B7F29"/>
    <w:rsid w:val="002C1211"/>
    <w:rsid w:val="002C1AE9"/>
    <w:rsid w:val="002C46BF"/>
    <w:rsid w:val="002C594F"/>
    <w:rsid w:val="002D582D"/>
    <w:rsid w:val="002D588A"/>
    <w:rsid w:val="002D7920"/>
    <w:rsid w:val="002E2BE5"/>
    <w:rsid w:val="002E4487"/>
    <w:rsid w:val="002E5807"/>
    <w:rsid w:val="002E61F7"/>
    <w:rsid w:val="002E7090"/>
    <w:rsid w:val="002F0370"/>
    <w:rsid w:val="002F0750"/>
    <w:rsid w:val="002F21C2"/>
    <w:rsid w:val="002F52AA"/>
    <w:rsid w:val="003027E0"/>
    <w:rsid w:val="00303D15"/>
    <w:rsid w:val="003043A2"/>
    <w:rsid w:val="0030603D"/>
    <w:rsid w:val="0030629B"/>
    <w:rsid w:val="00307243"/>
    <w:rsid w:val="00307AA7"/>
    <w:rsid w:val="00310609"/>
    <w:rsid w:val="00310F0D"/>
    <w:rsid w:val="003119B6"/>
    <w:rsid w:val="00313FED"/>
    <w:rsid w:val="003162C2"/>
    <w:rsid w:val="0032087D"/>
    <w:rsid w:val="00321B19"/>
    <w:rsid w:val="0032259F"/>
    <w:rsid w:val="003232B8"/>
    <w:rsid w:val="00323305"/>
    <w:rsid w:val="00323FDF"/>
    <w:rsid w:val="0032622F"/>
    <w:rsid w:val="00327BEA"/>
    <w:rsid w:val="0033223D"/>
    <w:rsid w:val="0033677B"/>
    <w:rsid w:val="00336E7A"/>
    <w:rsid w:val="00337602"/>
    <w:rsid w:val="0034319C"/>
    <w:rsid w:val="00345C4C"/>
    <w:rsid w:val="00345F5B"/>
    <w:rsid w:val="003513D8"/>
    <w:rsid w:val="00354BE5"/>
    <w:rsid w:val="00354D56"/>
    <w:rsid w:val="00356398"/>
    <w:rsid w:val="00357FA6"/>
    <w:rsid w:val="00361DB0"/>
    <w:rsid w:val="003628E9"/>
    <w:rsid w:val="00362AA1"/>
    <w:rsid w:val="003700D7"/>
    <w:rsid w:val="00370484"/>
    <w:rsid w:val="003725A9"/>
    <w:rsid w:val="00373F88"/>
    <w:rsid w:val="00374E5F"/>
    <w:rsid w:val="00375044"/>
    <w:rsid w:val="00377196"/>
    <w:rsid w:val="00381F9D"/>
    <w:rsid w:val="0039340B"/>
    <w:rsid w:val="00394A23"/>
    <w:rsid w:val="00395356"/>
    <w:rsid w:val="003A7509"/>
    <w:rsid w:val="003B10EC"/>
    <w:rsid w:val="003B16E7"/>
    <w:rsid w:val="003B39BD"/>
    <w:rsid w:val="003B5D32"/>
    <w:rsid w:val="003B7372"/>
    <w:rsid w:val="003C36BB"/>
    <w:rsid w:val="003C43AF"/>
    <w:rsid w:val="003C6075"/>
    <w:rsid w:val="003C6474"/>
    <w:rsid w:val="003C6978"/>
    <w:rsid w:val="003C6A13"/>
    <w:rsid w:val="003C6FDD"/>
    <w:rsid w:val="003D0759"/>
    <w:rsid w:val="003D2DF6"/>
    <w:rsid w:val="003D3DAD"/>
    <w:rsid w:val="003D5D3A"/>
    <w:rsid w:val="003E1258"/>
    <w:rsid w:val="003E187E"/>
    <w:rsid w:val="003E343E"/>
    <w:rsid w:val="003E5748"/>
    <w:rsid w:val="003E6E65"/>
    <w:rsid w:val="003E707D"/>
    <w:rsid w:val="003F45C2"/>
    <w:rsid w:val="003F5D3F"/>
    <w:rsid w:val="003F6579"/>
    <w:rsid w:val="003F6B86"/>
    <w:rsid w:val="003F6F7F"/>
    <w:rsid w:val="003F7A71"/>
    <w:rsid w:val="00400CEF"/>
    <w:rsid w:val="00402397"/>
    <w:rsid w:val="00403364"/>
    <w:rsid w:val="004064DC"/>
    <w:rsid w:val="00406E46"/>
    <w:rsid w:val="004075F2"/>
    <w:rsid w:val="00410B5C"/>
    <w:rsid w:val="00411D22"/>
    <w:rsid w:val="00415AB4"/>
    <w:rsid w:val="00416561"/>
    <w:rsid w:val="0041782D"/>
    <w:rsid w:val="0042021A"/>
    <w:rsid w:val="004205E7"/>
    <w:rsid w:val="00420E15"/>
    <w:rsid w:val="00422405"/>
    <w:rsid w:val="00423108"/>
    <w:rsid w:val="004237EB"/>
    <w:rsid w:val="0042666D"/>
    <w:rsid w:val="00426B30"/>
    <w:rsid w:val="0042747F"/>
    <w:rsid w:val="00430323"/>
    <w:rsid w:val="00431DB2"/>
    <w:rsid w:val="00433A41"/>
    <w:rsid w:val="00435C5D"/>
    <w:rsid w:val="00446A9C"/>
    <w:rsid w:val="00450BDD"/>
    <w:rsid w:val="00453F19"/>
    <w:rsid w:val="00454374"/>
    <w:rsid w:val="00454D5A"/>
    <w:rsid w:val="00456065"/>
    <w:rsid w:val="004577D9"/>
    <w:rsid w:val="00461A2F"/>
    <w:rsid w:val="00461CBA"/>
    <w:rsid w:val="00461D67"/>
    <w:rsid w:val="0046572F"/>
    <w:rsid w:val="00470BAA"/>
    <w:rsid w:val="00473798"/>
    <w:rsid w:val="0047446F"/>
    <w:rsid w:val="004762AC"/>
    <w:rsid w:val="004764AC"/>
    <w:rsid w:val="00476E53"/>
    <w:rsid w:val="00476EFD"/>
    <w:rsid w:val="0048268D"/>
    <w:rsid w:val="004839C2"/>
    <w:rsid w:val="0048512F"/>
    <w:rsid w:val="0048663D"/>
    <w:rsid w:val="00487C7B"/>
    <w:rsid w:val="004907E3"/>
    <w:rsid w:val="004A07EB"/>
    <w:rsid w:val="004A1C87"/>
    <w:rsid w:val="004A2798"/>
    <w:rsid w:val="004A2A7F"/>
    <w:rsid w:val="004A353B"/>
    <w:rsid w:val="004A472C"/>
    <w:rsid w:val="004A491A"/>
    <w:rsid w:val="004A4983"/>
    <w:rsid w:val="004A62B7"/>
    <w:rsid w:val="004B0044"/>
    <w:rsid w:val="004B4A56"/>
    <w:rsid w:val="004B4B96"/>
    <w:rsid w:val="004B59FA"/>
    <w:rsid w:val="004B6B6E"/>
    <w:rsid w:val="004C08B6"/>
    <w:rsid w:val="004C0AAA"/>
    <w:rsid w:val="004C1545"/>
    <w:rsid w:val="004C1647"/>
    <w:rsid w:val="004C186D"/>
    <w:rsid w:val="004C2892"/>
    <w:rsid w:val="004C3852"/>
    <w:rsid w:val="004C3D32"/>
    <w:rsid w:val="004C3EB3"/>
    <w:rsid w:val="004C5B6A"/>
    <w:rsid w:val="004C67B8"/>
    <w:rsid w:val="004D14BF"/>
    <w:rsid w:val="004D2EEE"/>
    <w:rsid w:val="004D776C"/>
    <w:rsid w:val="004D7A72"/>
    <w:rsid w:val="004E0C5C"/>
    <w:rsid w:val="004E4DEF"/>
    <w:rsid w:val="004F0D35"/>
    <w:rsid w:val="004F169F"/>
    <w:rsid w:val="004F1BCB"/>
    <w:rsid w:val="004F48C7"/>
    <w:rsid w:val="004F4D86"/>
    <w:rsid w:val="004F77B3"/>
    <w:rsid w:val="004F7952"/>
    <w:rsid w:val="00500699"/>
    <w:rsid w:val="005021A8"/>
    <w:rsid w:val="00503828"/>
    <w:rsid w:val="00512377"/>
    <w:rsid w:val="005123A1"/>
    <w:rsid w:val="00512777"/>
    <w:rsid w:val="0051369F"/>
    <w:rsid w:val="0051493E"/>
    <w:rsid w:val="005161BA"/>
    <w:rsid w:val="00516A90"/>
    <w:rsid w:val="00523011"/>
    <w:rsid w:val="0052405C"/>
    <w:rsid w:val="00524619"/>
    <w:rsid w:val="00524684"/>
    <w:rsid w:val="00525CA3"/>
    <w:rsid w:val="005264F3"/>
    <w:rsid w:val="005308C7"/>
    <w:rsid w:val="005321A3"/>
    <w:rsid w:val="00533068"/>
    <w:rsid w:val="00535BA9"/>
    <w:rsid w:val="00540B72"/>
    <w:rsid w:val="00541869"/>
    <w:rsid w:val="00541941"/>
    <w:rsid w:val="0054419F"/>
    <w:rsid w:val="00544662"/>
    <w:rsid w:val="00545876"/>
    <w:rsid w:val="005460AC"/>
    <w:rsid w:val="00546338"/>
    <w:rsid w:val="0055025E"/>
    <w:rsid w:val="00550C2D"/>
    <w:rsid w:val="00555676"/>
    <w:rsid w:val="00556D7E"/>
    <w:rsid w:val="005574CB"/>
    <w:rsid w:val="00560A53"/>
    <w:rsid w:val="00560EF3"/>
    <w:rsid w:val="00562B3B"/>
    <w:rsid w:val="00563331"/>
    <w:rsid w:val="0056355F"/>
    <w:rsid w:val="00564E6A"/>
    <w:rsid w:val="00565002"/>
    <w:rsid w:val="005670E1"/>
    <w:rsid w:val="005673B9"/>
    <w:rsid w:val="0057018D"/>
    <w:rsid w:val="00572646"/>
    <w:rsid w:val="00576B33"/>
    <w:rsid w:val="00580E72"/>
    <w:rsid w:val="005814C1"/>
    <w:rsid w:val="005830EE"/>
    <w:rsid w:val="00584988"/>
    <w:rsid w:val="00584DF3"/>
    <w:rsid w:val="0058655D"/>
    <w:rsid w:val="005867DF"/>
    <w:rsid w:val="005868A1"/>
    <w:rsid w:val="0058720B"/>
    <w:rsid w:val="00587A90"/>
    <w:rsid w:val="00590015"/>
    <w:rsid w:val="00591524"/>
    <w:rsid w:val="005923A1"/>
    <w:rsid w:val="005A2EEC"/>
    <w:rsid w:val="005A3016"/>
    <w:rsid w:val="005A6B4C"/>
    <w:rsid w:val="005A6C5A"/>
    <w:rsid w:val="005A71E8"/>
    <w:rsid w:val="005B18D4"/>
    <w:rsid w:val="005B1E9A"/>
    <w:rsid w:val="005B24E3"/>
    <w:rsid w:val="005B33C3"/>
    <w:rsid w:val="005B35F5"/>
    <w:rsid w:val="005B3AA8"/>
    <w:rsid w:val="005B4C6B"/>
    <w:rsid w:val="005B516E"/>
    <w:rsid w:val="005B70D1"/>
    <w:rsid w:val="005B75B2"/>
    <w:rsid w:val="005C2732"/>
    <w:rsid w:val="005C3D1E"/>
    <w:rsid w:val="005C4C85"/>
    <w:rsid w:val="005C4D0B"/>
    <w:rsid w:val="005C6A3E"/>
    <w:rsid w:val="005D0575"/>
    <w:rsid w:val="005D31D6"/>
    <w:rsid w:val="005D3DD1"/>
    <w:rsid w:val="005D4E4C"/>
    <w:rsid w:val="005E0370"/>
    <w:rsid w:val="005E0859"/>
    <w:rsid w:val="005E1DAF"/>
    <w:rsid w:val="005E20B2"/>
    <w:rsid w:val="005E393D"/>
    <w:rsid w:val="005E4E6D"/>
    <w:rsid w:val="005E6203"/>
    <w:rsid w:val="005F003B"/>
    <w:rsid w:val="005F01A0"/>
    <w:rsid w:val="005F2DC1"/>
    <w:rsid w:val="005F3717"/>
    <w:rsid w:val="005F3D87"/>
    <w:rsid w:val="005F4B86"/>
    <w:rsid w:val="005F66AB"/>
    <w:rsid w:val="00600593"/>
    <w:rsid w:val="006011A2"/>
    <w:rsid w:val="006041AE"/>
    <w:rsid w:val="00605DDF"/>
    <w:rsid w:val="00611999"/>
    <w:rsid w:val="0061390E"/>
    <w:rsid w:val="00616E3C"/>
    <w:rsid w:val="00621770"/>
    <w:rsid w:val="0062377A"/>
    <w:rsid w:val="006243A9"/>
    <w:rsid w:val="0062472B"/>
    <w:rsid w:val="00626E37"/>
    <w:rsid w:val="00627170"/>
    <w:rsid w:val="00631780"/>
    <w:rsid w:val="00632377"/>
    <w:rsid w:val="00633759"/>
    <w:rsid w:val="00634524"/>
    <w:rsid w:val="00643A66"/>
    <w:rsid w:val="00644A2E"/>
    <w:rsid w:val="006505DA"/>
    <w:rsid w:val="00656643"/>
    <w:rsid w:val="0065679D"/>
    <w:rsid w:val="00661375"/>
    <w:rsid w:val="006640D2"/>
    <w:rsid w:val="00671F15"/>
    <w:rsid w:val="00671F97"/>
    <w:rsid w:val="006729CD"/>
    <w:rsid w:val="00674370"/>
    <w:rsid w:val="0067596D"/>
    <w:rsid w:val="00677E47"/>
    <w:rsid w:val="00683F8F"/>
    <w:rsid w:val="00684881"/>
    <w:rsid w:val="006849BD"/>
    <w:rsid w:val="00685C3E"/>
    <w:rsid w:val="0068744D"/>
    <w:rsid w:val="0069148C"/>
    <w:rsid w:val="00691778"/>
    <w:rsid w:val="006919ED"/>
    <w:rsid w:val="00693168"/>
    <w:rsid w:val="006970EB"/>
    <w:rsid w:val="006A1407"/>
    <w:rsid w:val="006A3856"/>
    <w:rsid w:val="006A5DF7"/>
    <w:rsid w:val="006A753E"/>
    <w:rsid w:val="006B035A"/>
    <w:rsid w:val="006B1DB6"/>
    <w:rsid w:val="006B47AE"/>
    <w:rsid w:val="006B5C5F"/>
    <w:rsid w:val="006B5D65"/>
    <w:rsid w:val="006B5FDE"/>
    <w:rsid w:val="006B6B40"/>
    <w:rsid w:val="006B6F13"/>
    <w:rsid w:val="006C0044"/>
    <w:rsid w:val="006C5B08"/>
    <w:rsid w:val="006C5EBB"/>
    <w:rsid w:val="006C72C7"/>
    <w:rsid w:val="006C7D58"/>
    <w:rsid w:val="006D0CE1"/>
    <w:rsid w:val="006D5136"/>
    <w:rsid w:val="006D5254"/>
    <w:rsid w:val="006E57B4"/>
    <w:rsid w:val="006E5E03"/>
    <w:rsid w:val="006E61AC"/>
    <w:rsid w:val="006E63D2"/>
    <w:rsid w:val="006E7408"/>
    <w:rsid w:val="006F095F"/>
    <w:rsid w:val="006F5242"/>
    <w:rsid w:val="006F785F"/>
    <w:rsid w:val="00702A03"/>
    <w:rsid w:val="00703DBC"/>
    <w:rsid w:val="00704711"/>
    <w:rsid w:val="007066FF"/>
    <w:rsid w:val="007116ED"/>
    <w:rsid w:val="00711947"/>
    <w:rsid w:val="007127DA"/>
    <w:rsid w:val="00714246"/>
    <w:rsid w:val="007145AB"/>
    <w:rsid w:val="0071486C"/>
    <w:rsid w:val="00715982"/>
    <w:rsid w:val="00715D9B"/>
    <w:rsid w:val="00715DC8"/>
    <w:rsid w:val="00717521"/>
    <w:rsid w:val="00720113"/>
    <w:rsid w:val="00726426"/>
    <w:rsid w:val="007279F2"/>
    <w:rsid w:val="00730160"/>
    <w:rsid w:val="00730836"/>
    <w:rsid w:val="00730C7A"/>
    <w:rsid w:val="0073167B"/>
    <w:rsid w:val="00734426"/>
    <w:rsid w:val="007355A2"/>
    <w:rsid w:val="007365E9"/>
    <w:rsid w:val="00741023"/>
    <w:rsid w:val="0074229C"/>
    <w:rsid w:val="007429ED"/>
    <w:rsid w:val="0074688F"/>
    <w:rsid w:val="00747627"/>
    <w:rsid w:val="00751F21"/>
    <w:rsid w:val="00753AA2"/>
    <w:rsid w:val="0075635E"/>
    <w:rsid w:val="00756B4B"/>
    <w:rsid w:val="00757525"/>
    <w:rsid w:val="007579D5"/>
    <w:rsid w:val="00761D12"/>
    <w:rsid w:val="00762095"/>
    <w:rsid w:val="00762A1E"/>
    <w:rsid w:val="00766880"/>
    <w:rsid w:val="0076781E"/>
    <w:rsid w:val="00767E42"/>
    <w:rsid w:val="00771ED1"/>
    <w:rsid w:val="00772221"/>
    <w:rsid w:val="007761C5"/>
    <w:rsid w:val="007775F9"/>
    <w:rsid w:val="0078039E"/>
    <w:rsid w:val="00780477"/>
    <w:rsid w:val="0078263F"/>
    <w:rsid w:val="00784148"/>
    <w:rsid w:val="00785EBF"/>
    <w:rsid w:val="00786E9E"/>
    <w:rsid w:val="00787D9A"/>
    <w:rsid w:val="00787DC9"/>
    <w:rsid w:val="007925DF"/>
    <w:rsid w:val="00792E83"/>
    <w:rsid w:val="00793A9F"/>
    <w:rsid w:val="00794078"/>
    <w:rsid w:val="00795FF5"/>
    <w:rsid w:val="007A18A5"/>
    <w:rsid w:val="007A26C7"/>
    <w:rsid w:val="007A3B89"/>
    <w:rsid w:val="007A3BC8"/>
    <w:rsid w:val="007A77EE"/>
    <w:rsid w:val="007B04EB"/>
    <w:rsid w:val="007B134F"/>
    <w:rsid w:val="007B1B49"/>
    <w:rsid w:val="007B2F4E"/>
    <w:rsid w:val="007B3F06"/>
    <w:rsid w:val="007C0ADB"/>
    <w:rsid w:val="007C1D22"/>
    <w:rsid w:val="007C6E93"/>
    <w:rsid w:val="007C7E49"/>
    <w:rsid w:val="007D2F55"/>
    <w:rsid w:val="007D3374"/>
    <w:rsid w:val="007D519D"/>
    <w:rsid w:val="007D7CD9"/>
    <w:rsid w:val="007E22B9"/>
    <w:rsid w:val="007F2E04"/>
    <w:rsid w:val="007F5B31"/>
    <w:rsid w:val="008016F4"/>
    <w:rsid w:val="00802E33"/>
    <w:rsid w:val="00803D1E"/>
    <w:rsid w:val="00803E3C"/>
    <w:rsid w:val="00804748"/>
    <w:rsid w:val="00805DBC"/>
    <w:rsid w:val="008060D9"/>
    <w:rsid w:val="008061E2"/>
    <w:rsid w:val="0080736A"/>
    <w:rsid w:val="00807830"/>
    <w:rsid w:val="00807C29"/>
    <w:rsid w:val="0081305A"/>
    <w:rsid w:val="00813D35"/>
    <w:rsid w:val="008141E3"/>
    <w:rsid w:val="008169ED"/>
    <w:rsid w:val="008174CC"/>
    <w:rsid w:val="008218B0"/>
    <w:rsid w:val="0082200C"/>
    <w:rsid w:val="00822B4E"/>
    <w:rsid w:val="00824614"/>
    <w:rsid w:val="00824947"/>
    <w:rsid w:val="00826D69"/>
    <w:rsid w:val="00840B44"/>
    <w:rsid w:val="00840E30"/>
    <w:rsid w:val="00844C8B"/>
    <w:rsid w:val="00844E24"/>
    <w:rsid w:val="008459C7"/>
    <w:rsid w:val="0085073C"/>
    <w:rsid w:val="0085129A"/>
    <w:rsid w:val="00851704"/>
    <w:rsid w:val="00854A80"/>
    <w:rsid w:val="00854E9E"/>
    <w:rsid w:val="0086015F"/>
    <w:rsid w:val="008607E5"/>
    <w:rsid w:val="008617DC"/>
    <w:rsid w:val="008626D3"/>
    <w:rsid w:val="00864643"/>
    <w:rsid w:val="00864DAB"/>
    <w:rsid w:val="0086573E"/>
    <w:rsid w:val="0087095B"/>
    <w:rsid w:val="00871114"/>
    <w:rsid w:val="0087117D"/>
    <w:rsid w:val="00872B8C"/>
    <w:rsid w:val="00874227"/>
    <w:rsid w:val="0087651D"/>
    <w:rsid w:val="00881C0B"/>
    <w:rsid w:val="008830CC"/>
    <w:rsid w:val="0089236D"/>
    <w:rsid w:val="008952E0"/>
    <w:rsid w:val="00895B85"/>
    <w:rsid w:val="008A2508"/>
    <w:rsid w:val="008A4D8E"/>
    <w:rsid w:val="008A5390"/>
    <w:rsid w:val="008A5D47"/>
    <w:rsid w:val="008A69DB"/>
    <w:rsid w:val="008B0442"/>
    <w:rsid w:val="008B172D"/>
    <w:rsid w:val="008B5A0B"/>
    <w:rsid w:val="008B7F7A"/>
    <w:rsid w:val="008C0EF0"/>
    <w:rsid w:val="008C2704"/>
    <w:rsid w:val="008C380C"/>
    <w:rsid w:val="008C4853"/>
    <w:rsid w:val="008D1694"/>
    <w:rsid w:val="008D1922"/>
    <w:rsid w:val="008D5A82"/>
    <w:rsid w:val="008D6534"/>
    <w:rsid w:val="008E1247"/>
    <w:rsid w:val="008E1430"/>
    <w:rsid w:val="008E590E"/>
    <w:rsid w:val="008E6326"/>
    <w:rsid w:val="008E6710"/>
    <w:rsid w:val="008E6ECF"/>
    <w:rsid w:val="008F03DF"/>
    <w:rsid w:val="008F104C"/>
    <w:rsid w:val="008F2D52"/>
    <w:rsid w:val="008F5282"/>
    <w:rsid w:val="008F5A53"/>
    <w:rsid w:val="009006EE"/>
    <w:rsid w:val="0090310F"/>
    <w:rsid w:val="009066BB"/>
    <w:rsid w:val="00906B40"/>
    <w:rsid w:val="00906CA8"/>
    <w:rsid w:val="00907438"/>
    <w:rsid w:val="009112D6"/>
    <w:rsid w:val="009116E1"/>
    <w:rsid w:val="009156E9"/>
    <w:rsid w:val="0091687E"/>
    <w:rsid w:val="00917601"/>
    <w:rsid w:val="00923033"/>
    <w:rsid w:val="00926E12"/>
    <w:rsid w:val="00927568"/>
    <w:rsid w:val="00927BFA"/>
    <w:rsid w:val="00927D09"/>
    <w:rsid w:val="009329A2"/>
    <w:rsid w:val="00932CD4"/>
    <w:rsid w:val="009424AF"/>
    <w:rsid w:val="0094383C"/>
    <w:rsid w:val="009466FA"/>
    <w:rsid w:val="00951708"/>
    <w:rsid w:val="00951A85"/>
    <w:rsid w:val="009530B4"/>
    <w:rsid w:val="00953344"/>
    <w:rsid w:val="0095336D"/>
    <w:rsid w:val="009556FE"/>
    <w:rsid w:val="00955D00"/>
    <w:rsid w:val="00956147"/>
    <w:rsid w:val="009570CC"/>
    <w:rsid w:val="00962417"/>
    <w:rsid w:val="00963757"/>
    <w:rsid w:val="00963E93"/>
    <w:rsid w:val="0096517C"/>
    <w:rsid w:val="00965DA3"/>
    <w:rsid w:val="009660B8"/>
    <w:rsid w:val="009751A3"/>
    <w:rsid w:val="00975A35"/>
    <w:rsid w:val="009762AF"/>
    <w:rsid w:val="009769D7"/>
    <w:rsid w:val="00980CD6"/>
    <w:rsid w:val="00980DA4"/>
    <w:rsid w:val="00981871"/>
    <w:rsid w:val="0098194D"/>
    <w:rsid w:val="00981A7D"/>
    <w:rsid w:val="00982D87"/>
    <w:rsid w:val="00983623"/>
    <w:rsid w:val="00984F13"/>
    <w:rsid w:val="00986EE8"/>
    <w:rsid w:val="009A03C0"/>
    <w:rsid w:val="009A2C6A"/>
    <w:rsid w:val="009A5E17"/>
    <w:rsid w:val="009A7CD8"/>
    <w:rsid w:val="009B0233"/>
    <w:rsid w:val="009B0437"/>
    <w:rsid w:val="009B2EFB"/>
    <w:rsid w:val="009B4F5F"/>
    <w:rsid w:val="009B5810"/>
    <w:rsid w:val="009B5CA8"/>
    <w:rsid w:val="009B725E"/>
    <w:rsid w:val="009C0EFC"/>
    <w:rsid w:val="009C17DD"/>
    <w:rsid w:val="009C71D3"/>
    <w:rsid w:val="009D0586"/>
    <w:rsid w:val="009D1590"/>
    <w:rsid w:val="009D192C"/>
    <w:rsid w:val="009D2BB9"/>
    <w:rsid w:val="009D3CED"/>
    <w:rsid w:val="009D59AD"/>
    <w:rsid w:val="009D669A"/>
    <w:rsid w:val="009E2029"/>
    <w:rsid w:val="009E33B0"/>
    <w:rsid w:val="009E3490"/>
    <w:rsid w:val="009E4334"/>
    <w:rsid w:val="009E5564"/>
    <w:rsid w:val="009E62AF"/>
    <w:rsid w:val="009E70ED"/>
    <w:rsid w:val="009F37EE"/>
    <w:rsid w:val="009F4D5C"/>
    <w:rsid w:val="009F605A"/>
    <w:rsid w:val="009F75C2"/>
    <w:rsid w:val="00A01D1A"/>
    <w:rsid w:val="00A114FA"/>
    <w:rsid w:val="00A13E03"/>
    <w:rsid w:val="00A14E1C"/>
    <w:rsid w:val="00A177DA"/>
    <w:rsid w:val="00A20282"/>
    <w:rsid w:val="00A20C1D"/>
    <w:rsid w:val="00A21E4D"/>
    <w:rsid w:val="00A24208"/>
    <w:rsid w:val="00A24404"/>
    <w:rsid w:val="00A27E39"/>
    <w:rsid w:val="00A329BA"/>
    <w:rsid w:val="00A333F1"/>
    <w:rsid w:val="00A34C73"/>
    <w:rsid w:val="00A351B7"/>
    <w:rsid w:val="00A35F76"/>
    <w:rsid w:val="00A367F8"/>
    <w:rsid w:val="00A36D63"/>
    <w:rsid w:val="00A37DAD"/>
    <w:rsid w:val="00A40189"/>
    <w:rsid w:val="00A401B6"/>
    <w:rsid w:val="00A4474D"/>
    <w:rsid w:val="00A45842"/>
    <w:rsid w:val="00A46E52"/>
    <w:rsid w:val="00A53075"/>
    <w:rsid w:val="00A55C6A"/>
    <w:rsid w:val="00A55DBC"/>
    <w:rsid w:val="00A55F75"/>
    <w:rsid w:val="00A57C54"/>
    <w:rsid w:val="00A62136"/>
    <w:rsid w:val="00A63510"/>
    <w:rsid w:val="00A63547"/>
    <w:rsid w:val="00A63973"/>
    <w:rsid w:val="00A63CCA"/>
    <w:rsid w:val="00A64C57"/>
    <w:rsid w:val="00A665BE"/>
    <w:rsid w:val="00A67CF6"/>
    <w:rsid w:val="00A7009B"/>
    <w:rsid w:val="00A704BD"/>
    <w:rsid w:val="00A7172C"/>
    <w:rsid w:val="00A71A8D"/>
    <w:rsid w:val="00A73108"/>
    <w:rsid w:val="00A73E53"/>
    <w:rsid w:val="00A75497"/>
    <w:rsid w:val="00A7646C"/>
    <w:rsid w:val="00A80DF3"/>
    <w:rsid w:val="00A81A4B"/>
    <w:rsid w:val="00A82009"/>
    <w:rsid w:val="00A84D39"/>
    <w:rsid w:val="00A864A6"/>
    <w:rsid w:val="00A91047"/>
    <w:rsid w:val="00A93991"/>
    <w:rsid w:val="00A95464"/>
    <w:rsid w:val="00A9584D"/>
    <w:rsid w:val="00A97283"/>
    <w:rsid w:val="00AA0D21"/>
    <w:rsid w:val="00AA1EAA"/>
    <w:rsid w:val="00AA22C6"/>
    <w:rsid w:val="00AA2470"/>
    <w:rsid w:val="00AA24A1"/>
    <w:rsid w:val="00AA30C0"/>
    <w:rsid w:val="00AA37EA"/>
    <w:rsid w:val="00AB08A8"/>
    <w:rsid w:val="00AC0C34"/>
    <w:rsid w:val="00AC26A4"/>
    <w:rsid w:val="00AC2805"/>
    <w:rsid w:val="00AC5787"/>
    <w:rsid w:val="00AC631C"/>
    <w:rsid w:val="00AD1249"/>
    <w:rsid w:val="00AD2739"/>
    <w:rsid w:val="00AE2A1C"/>
    <w:rsid w:val="00AE30A3"/>
    <w:rsid w:val="00AF2F46"/>
    <w:rsid w:val="00AF4759"/>
    <w:rsid w:val="00AF5ADD"/>
    <w:rsid w:val="00AF6AFB"/>
    <w:rsid w:val="00AF7C1E"/>
    <w:rsid w:val="00B00F22"/>
    <w:rsid w:val="00B021B5"/>
    <w:rsid w:val="00B02C76"/>
    <w:rsid w:val="00B071D1"/>
    <w:rsid w:val="00B10EFE"/>
    <w:rsid w:val="00B11190"/>
    <w:rsid w:val="00B13748"/>
    <w:rsid w:val="00B13802"/>
    <w:rsid w:val="00B13CA3"/>
    <w:rsid w:val="00B13F16"/>
    <w:rsid w:val="00B15BCC"/>
    <w:rsid w:val="00B1681A"/>
    <w:rsid w:val="00B17F1F"/>
    <w:rsid w:val="00B20A3B"/>
    <w:rsid w:val="00B21913"/>
    <w:rsid w:val="00B2282E"/>
    <w:rsid w:val="00B23744"/>
    <w:rsid w:val="00B23BD2"/>
    <w:rsid w:val="00B26066"/>
    <w:rsid w:val="00B3081F"/>
    <w:rsid w:val="00B315B0"/>
    <w:rsid w:val="00B330FF"/>
    <w:rsid w:val="00B34BA9"/>
    <w:rsid w:val="00B35094"/>
    <w:rsid w:val="00B36829"/>
    <w:rsid w:val="00B37E64"/>
    <w:rsid w:val="00B40F7C"/>
    <w:rsid w:val="00B4171A"/>
    <w:rsid w:val="00B44C99"/>
    <w:rsid w:val="00B46E98"/>
    <w:rsid w:val="00B47AC5"/>
    <w:rsid w:val="00B50566"/>
    <w:rsid w:val="00B506B3"/>
    <w:rsid w:val="00B52445"/>
    <w:rsid w:val="00B6299B"/>
    <w:rsid w:val="00B63F5E"/>
    <w:rsid w:val="00B644AC"/>
    <w:rsid w:val="00B67365"/>
    <w:rsid w:val="00B70099"/>
    <w:rsid w:val="00B709FF"/>
    <w:rsid w:val="00B72A69"/>
    <w:rsid w:val="00B73033"/>
    <w:rsid w:val="00B7355F"/>
    <w:rsid w:val="00B74A00"/>
    <w:rsid w:val="00B81F7E"/>
    <w:rsid w:val="00B82452"/>
    <w:rsid w:val="00B846C5"/>
    <w:rsid w:val="00B84E56"/>
    <w:rsid w:val="00B84E6C"/>
    <w:rsid w:val="00B866B4"/>
    <w:rsid w:val="00B87EE2"/>
    <w:rsid w:val="00B92D54"/>
    <w:rsid w:val="00B93F8F"/>
    <w:rsid w:val="00B94802"/>
    <w:rsid w:val="00B962CB"/>
    <w:rsid w:val="00BA09DE"/>
    <w:rsid w:val="00BA10CF"/>
    <w:rsid w:val="00BA3523"/>
    <w:rsid w:val="00BA4775"/>
    <w:rsid w:val="00BA78D4"/>
    <w:rsid w:val="00BB178D"/>
    <w:rsid w:val="00BB3170"/>
    <w:rsid w:val="00BB3392"/>
    <w:rsid w:val="00BB4073"/>
    <w:rsid w:val="00BB4B91"/>
    <w:rsid w:val="00BB5DC5"/>
    <w:rsid w:val="00BC0415"/>
    <w:rsid w:val="00BC4614"/>
    <w:rsid w:val="00BC506B"/>
    <w:rsid w:val="00BC6256"/>
    <w:rsid w:val="00BC6CC3"/>
    <w:rsid w:val="00BC738B"/>
    <w:rsid w:val="00BD019D"/>
    <w:rsid w:val="00BD1835"/>
    <w:rsid w:val="00BD40FE"/>
    <w:rsid w:val="00BE5CC8"/>
    <w:rsid w:val="00BE66C6"/>
    <w:rsid w:val="00BE75FD"/>
    <w:rsid w:val="00BE7C1D"/>
    <w:rsid w:val="00BE7C51"/>
    <w:rsid w:val="00BF03F4"/>
    <w:rsid w:val="00BF2946"/>
    <w:rsid w:val="00BF4DEF"/>
    <w:rsid w:val="00C0058E"/>
    <w:rsid w:val="00C02A6D"/>
    <w:rsid w:val="00C03729"/>
    <w:rsid w:val="00C0739A"/>
    <w:rsid w:val="00C1077D"/>
    <w:rsid w:val="00C109E8"/>
    <w:rsid w:val="00C1148A"/>
    <w:rsid w:val="00C1171B"/>
    <w:rsid w:val="00C12341"/>
    <w:rsid w:val="00C150AC"/>
    <w:rsid w:val="00C219E2"/>
    <w:rsid w:val="00C242A3"/>
    <w:rsid w:val="00C27E41"/>
    <w:rsid w:val="00C32EBE"/>
    <w:rsid w:val="00C331AA"/>
    <w:rsid w:val="00C36ED0"/>
    <w:rsid w:val="00C37AED"/>
    <w:rsid w:val="00C37B19"/>
    <w:rsid w:val="00C37F5E"/>
    <w:rsid w:val="00C408F3"/>
    <w:rsid w:val="00C4100B"/>
    <w:rsid w:val="00C43138"/>
    <w:rsid w:val="00C441B7"/>
    <w:rsid w:val="00C44B2F"/>
    <w:rsid w:val="00C45C71"/>
    <w:rsid w:val="00C45FAA"/>
    <w:rsid w:val="00C4655F"/>
    <w:rsid w:val="00C47903"/>
    <w:rsid w:val="00C50C37"/>
    <w:rsid w:val="00C5104B"/>
    <w:rsid w:val="00C51F4D"/>
    <w:rsid w:val="00C51F91"/>
    <w:rsid w:val="00C5322A"/>
    <w:rsid w:val="00C56518"/>
    <w:rsid w:val="00C6104E"/>
    <w:rsid w:val="00C62D0D"/>
    <w:rsid w:val="00C63376"/>
    <w:rsid w:val="00C63608"/>
    <w:rsid w:val="00C6482C"/>
    <w:rsid w:val="00C64D6C"/>
    <w:rsid w:val="00C6666A"/>
    <w:rsid w:val="00C66F64"/>
    <w:rsid w:val="00C70D15"/>
    <w:rsid w:val="00C71F97"/>
    <w:rsid w:val="00C72550"/>
    <w:rsid w:val="00C73348"/>
    <w:rsid w:val="00C73464"/>
    <w:rsid w:val="00C7365B"/>
    <w:rsid w:val="00C75ECC"/>
    <w:rsid w:val="00C77156"/>
    <w:rsid w:val="00C817B2"/>
    <w:rsid w:val="00C82BE0"/>
    <w:rsid w:val="00C83BCC"/>
    <w:rsid w:val="00C873D7"/>
    <w:rsid w:val="00C92270"/>
    <w:rsid w:val="00C95F55"/>
    <w:rsid w:val="00C9748A"/>
    <w:rsid w:val="00C974D5"/>
    <w:rsid w:val="00CA1630"/>
    <w:rsid w:val="00CA550C"/>
    <w:rsid w:val="00CA611A"/>
    <w:rsid w:val="00CA6E69"/>
    <w:rsid w:val="00CB3621"/>
    <w:rsid w:val="00CB54F5"/>
    <w:rsid w:val="00CB63F7"/>
    <w:rsid w:val="00CB6549"/>
    <w:rsid w:val="00CB7C79"/>
    <w:rsid w:val="00CC173B"/>
    <w:rsid w:val="00CC2844"/>
    <w:rsid w:val="00CC292D"/>
    <w:rsid w:val="00CC34BC"/>
    <w:rsid w:val="00CC548C"/>
    <w:rsid w:val="00CC5613"/>
    <w:rsid w:val="00CC601C"/>
    <w:rsid w:val="00CC6245"/>
    <w:rsid w:val="00CC7686"/>
    <w:rsid w:val="00CD38D7"/>
    <w:rsid w:val="00CD42EA"/>
    <w:rsid w:val="00CD494A"/>
    <w:rsid w:val="00CD53D1"/>
    <w:rsid w:val="00CE1911"/>
    <w:rsid w:val="00CE24F1"/>
    <w:rsid w:val="00CE2AB2"/>
    <w:rsid w:val="00CE2F17"/>
    <w:rsid w:val="00CE41EE"/>
    <w:rsid w:val="00CE431D"/>
    <w:rsid w:val="00CE4392"/>
    <w:rsid w:val="00CE4A74"/>
    <w:rsid w:val="00CE6D83"/>
    <w:rsid w:val="00CF0B1E"/>
    <w:rsid w:val="00CF0C59"/>
    <w:rsid w:val="00CF0D0C"/>
    <w:rsid w:val="00CF3160"/>
    <w:rsid w:val="00CF4D4C"/>
    <w:rsid w:val="00CF5565"/>
    <w:rsid w:val="00CF5CE0"/>
    <w:rsid w:val="00CF5E16"/>
    <w:rsid w:val="00CF67A0"/>
    <w:rsid w:val="00D035B1"/>
    <w:rsid w:val="00D045FC"/>
    <w:rsid w:val="00D05F2D"/>
    <w:rsid w:val="00D06AD3"/>
    <w:rsid w:val="00D10FB0"/>
    <w:rsid w:val="00D11BC9"/>
    <w:rsid w:val="00D11C51"/>
    <w:rsid w:val="00D12B51"/>
    <w:rsid w:val="00D222D7"/>
    <w:rsid w:val="00D22D42"/>
    <w:rsid w:val="00D235EE"/>
    <w:rsid w:val="00D2421E"/>
    <w:rsid w:val="00D30CEF"/>
    <w:rsid w:val="00D31C09"/>
    <w:rsid w:val="00D31CBE"/>
    <w:rsid w:val="00D329EB"/>
    <w:rsid w:val="00D33B6C"/>
    <w:rsid w:val="00D34403"/>
    <w:rsid w:val="00D34B64"/>
    <w:rsid w:val="00D34B74"/>
    <w:rsid w:val="00D36A15"/>
    <w:rsid w:val="00D403CF"/>
    <w:rsid w:val="00D426A9"/>
    <w:rsid w:val="00D43347"/>
    <w:rsid w:val="00D43C82"/>
    <w:rsid w:val="00D45507"/>
    <w:rsid w:val="00D45F7B"/>
    <w:rsid w:val="00D471FF"/>
    <w:rsid w:val="00D47F65"/>
    <w:rsid w:val="00D51AE0"/>
    <w:rsid w:val="00D53339"/>
    <w:rsid w:val="00D53B33"/>
    <w:rsid w:val="00D55B3B"/>
    <w:rsid w:val="00D57F63"/>
    <w:rsid w:val="00D60330"/>
    <w:rsid w:val="00D60EA3"/>
    <w:rsid w:val="00D65780"/>
    <w:rsid w:val="00D660F1"/>
    <w:rsid w:val="00D6707E"/>
    <w:rsid w:val="00D71494"/>
    <w:rsid w:val="00D72624"/>
    <w:rsid w:val="00D728CC"/>
    <w:rsid w:val="00D73301"/>
    <w:rsid w:val="00D74112"/>
    <w:rsid w:val="00D76739"/>
    <w:rsid w:val="00D76CC2"/>
    <w:rsid w:val="00D77337"/>
    <w:rsid w:val="00D841B6"/>
    <w:rsid w:val="00D848EB"/>
    <w:rsid w:val="00D84FA6"/>
    <w:rsid w:val="00D8509C"/>
    <w:rsid w:val="00D85781"/>
    <w:rsid w:val="00D85A61"/>
    <w:rsid w:val="00D8761E"/>
    <w:rsid w:val="00D90AF8"/>
    <w:rsid w:val="00D91317"/>
    <w:rsid w:val="00D92462"/>
    <w:rsid w:val="00D92D55"/>
    <w:rsid w:val="00D9326E"/>
    <w:rsid w:val="00DA220C"/>
    <w:rsid w:val="00DA23A1"/>
    <w:rsid w:val="00DA2D38"/>
    <w:rsid w:val="00DA48BC"/>
    <w:rsid w:val="00DA5229"/>
    <w:rsid w:val="00DA546F"/>
    <w:rsid w:val="00DA7C78"/>
    <w:rsid w:val="00DB044E"/>
    <w:rsid w:val="00DB0AE0"/>
    <w:rsid w:val="00DB1EEE"/>
    <w:rsid w:val="00DB2397"/>
    <w:rsid w:val="00DB3059"/>
    <w:rsid w:val="00DB4292"/>
    <w:rsid w:val="00DB7E5C"/>
    <w:rsid w:val="00DC1DE5"/>
    <w:rsid w:val="00DC2499"/>
    <w:rsid w:val="00DC268B"/>
    <w:rsid w:val="00DC647A"/>
    <w:rsid w:val="00DD3DB8"/>
    <w:rsid w:val="00DD5200"/>
    <w:rsid w:val="00DD625C"/>
    <w:rsid w:val="00DD7AD3"/>
    <w:rsid w:val="00DE6269"/>
    <w:rsid w:val="00DE749E"/>
    <w:rsid w:val="00DF6713"/>
    <w:rsid w:val="00E02377"/>
    <w:rsid w:val="00E0283A"/>
    <w:rsid w:val="00E030AA"/>
    <w:rsid w:val="00E033A5"/>
    <w:rsid w:val="00E04BA7"/>
    <w:rsid w:val="00E0712C"/>
    <w:rsid w:val="00E10031"/>
    <w:rsid w:val="00E24B1D"/>
    <w:rsid w:val="00E25659"/>
    <w:rsid w:val="00E25856"/>
    <w:rsid w:val="00E25CB7"/>
    <w:rsid w:val="00E25E94"/>
    <w:rsid w:val="00E270AC"/>
    <w:rsid w:val="00E2793C"/>
    <w:rsid w:val="00E34CFD"/>
    <w:rsid w:val="00E407C0"/>
    <w:rsid w:val="00E42C58"/>
    <w:rsid w:val="00E42C8A"/>
    <w:rsid w:val="00E43CE7"/>
    <w:rsid w:val="00E44883"/>
    <w:rsid w:val="00E4760D"/>
    <w:rsid w:val="00E53298"/>
    <w:rsid w:val="00E5518B"/>
    <w:rsid w:val="00E55DAB"/>
    <w:rsid w:val="00E56F4C"/>
    <w:rsid w:val="00E607D8"/>
    <w:rsid w:val="00E612C5"/>
    <w:rsid w:val="00E62840"/>
    <w:rsid w:val="00E64A80"/>
    <w:rsid w:val="00E66EA4"/>
    <w:rsid w:val="00E675AD"/>
    <w:rsid w:val="00E67C6C"/>
    <w:rsid w:val="00E67E58"/>
    <w:rsid w:val="00E71413"/>
    <w:rsid w:val="00E74D1B"/>
    <w:rsid w:val="00E76360"/>
    <w:rsid w:val="00E76A61"/>
    <w:rsid w:val="00E80747"/>
    <w:rsid w:val="00E82FCF"/>
    <w:rsid w:val="00E839FC"/>
    <w:rsid w:val="00E8517F"/>
    <w:rsid w:val="00E8694B"/>
    <w:rsid w:val="00E94BBD"/>
    <w:rsid w:val="00E95ED8"/>
    <w:rsid w:val="00E97164"/>
    <w:rsid w:val="00E97506"/>
    <w:rsid w:val="00EA0CFB"/>
    <w:rsid w:val="00EA3447"/>
    <w:rsid w:val="00EA4E7A"/>
    <w:rsid w:val="00EB3C14"/>
    <w:rsid w:val="00EB4032"/>
    <w:rsid w:val="00EB6456"/>
    <w:rsid w:val="00EC0A9D"/>
    <w:rsid w:val="00EC1001"/>
    <w:rsid w:val="00EC2397"/>
    <w:rsid w:val="00EC2724"/>
    <w:rsid w:val="00EC3057"/>
    <w:rsid w:val="00EC4212"/>
    <w:rsid w:val="00EC4844"/>
    <w:rsid w:val="00EC4D66"/>
    <w:rsid w:val="00EC70E2"/>
    <w:rsid w:val="00ED303F"/>
    <w:rsid w:val="00ED38E8"/>
    <w:rsid w:val="00ED45FF"/>
    <w:rsid w:val="00ED58B4"/>
    <w:rsid w:val="00ED6161"/>
    <w:rsid w:val="00ED64C2"/>
    <w:rsid w:val="00ED7FAF"/>
    <w:rsid w:val="00EE1E77"/>
    <w:rsid w:val="00EE21AC"/>
    <w:rsid w:val="00EE3629"/>
    <w:rsid w:val="00EE413F"/>
    <w:rsid w:val="00EE7C50"/>
    <w:rsid w:val="00EF20FC"/>
    <w:rsid w:val="00EF53D9"/>
    <w:rsid w:val="00EF5502"/>
    <w:rsid w:val="00F001B6"/>
    <w:rsid w:val="00F00391"/>
    <w:rsid w:val="00F00BFD"/>
    <w:rsid w:val="00F01B5F"/>
    <w:rsid w:val="00F02CDB"/>
    <w:rsid w:val="00F03B6E"/>
    <w:rsid w:val="00F04F1B"/>
    <w:rsid w:val="00F105A5"/>
    <w:rsid w:val="00F143D6"/>
    <w:rsid w:val="00F14ADC"/>
    <w:rsid w:val="00F1659B"/>
    <w:rsid w:val="00F17BD0"/>
    <w:rsid w:val="00F21475"/>
    <w:rsid w:val="00F241AE"/>
    <w:rsid w:val="00F26490"/>
    <w:rsid w:val="00F31197"/>
    <w:rsid w:val="00F327CA"/>
    <w:rsid w:val="00F328AC"/>
    <w:rsid w:val="00F345CD"/>
    <w:rsid w:val="00F37B32"/>
    <w:rsid w:val="00F40B0E"/>
    <w:rsid w:val="00F42E10"/>
    <w:rsid w:val="00F51001"/>
    <w:rsid w:val="00F51619"/>
    <w:rsid w:val="00F52E32"/>
    <w:rsid w:val="00F53407"/>
    <w:rsid w:val="00F54AEC"/>
    <w:rsid w:val="00F55F13"/>
    <w:rsid w:val="00F56D43"/>
    <w:rsid w:val="00F570AD"/>
    <w:rsid w:val="00F57286"/>
    <w:rsid w:val="00F60AE1"/>
    <w:rsid w:val="00F60BA3"/>
    <w:rsid w:val="00F60CE6"/>
    <w:rsid w:val="00F6227F"/>
    <w:rsid w:val="00F658EE"/>
    <w:rsid w:val="00F70BAC"/>
    <w:rsid w:val="00F73171"/>
    <w:rsid w:val="00F7326D"/>
    <w:rsid w:val="00F735CD"/>
    <w:rsid w:val="00F73A60"/>
    <w:rsid w:val="00F768AD"/>
    <w:rsid w:val="00F8011B"/>
    <w:rsid w:val="00F806CA"/>
    <w:rsid w:val="00F81017"/>
    <w:rsid w:val="00F86FA5"/>
    <w:rsid w:val="00F877C5"/>
    <w:rsid w:val="00FA04C4"/>
    <w:rsid w:val="00FA0614"/>
    <w:rsid w:val="00FA14E5"/>
    <w:rsid w:val="00FA3279"/>
    <w:rsid w:val="00FA3806"/>
    <w:rsid w:val="00FA3AC9"/>
    <w:rsid w:val="00FA3C8A"/>
    <w:rsid w:val="00FA4E68"/>
    <w:rsid w:val="00FB0770"/>
    <w:rsid w:val="00FB0977"/>
    <w:rsid w:val="00FB1B01"/>
    <w:rsid w:val="00FB76EA"/>
    <w:rsid w:val="00FC1FC1"/>
    <w:rsid w:val="00FC2B12"/>
    <w:rsid w:val="00FC503D"/>
    <w:rsid w:val="00FD27B4"/>
    <w:rsid w:val="00FD4E96"/>
    <w:rsid w:val="00FD5471"/>
    <w:rsid w:val="00FD5A9F"/>
    <w:rsid w:val="00FD5D79"/>
    <w:rsid w:val="00FD7C23"/>
    <w:rsid w:val="00FE6FE9"/>
    <w:rsid w:val="00FF1C4B"/>
    <w:rsid w:val="00FF4F5A"/>
    <w:rsid w:val="00FF70EC"/>
    <w:rsid w:val="023F5CEE"/>
    <w:rsid w:val="025CC236"/>
    <w:rsid w:val="025EAF74"/>
    <w:rsid w:val="0280213C"/>
    <w:rsid w:val="02C34D68"/>
    <w:rsid w:val="03DF935D"/>
    <w:rsid w:val="05204E8A"/>
    <w:rsid w:val="0576FDB0"/>
    <w:rsid w:val="07FB1269"/>
    <w:rsid w:val="088CF76A"/>
    <w:rsid w:val="0A33D328"/>
    <w:rsid w:val="0A92F819"/>
    <w:rsid w:val="0B9F228E"/>
    <w:rsid w:val="0CC599E7"/>
    <w:rsid w:val="0CFADE2D"/>
    <w:rsid w:val="0E21E726"/>
    <w:rsid w:val="0E95250E"/>
    <w:rsid w:val="10419A20"/>
    <w:rsid w:val="10BDE394"/>
    <w:rsid w:val="11CB1393"/>
    <w:rsid w:val="11E65426"/>
    <w:rsid w:val="12BAB680"/>
    <w:rsid w:val="137B6DEB"/>
    <w:rsid w:val="14F2F919"/>
    <w:rsid w:val="15130DAD"/>
    <w:rsid w:val="15514B5E"/>
    <w:rsid w:val="156194AE"/>
    <w:rsid w:val="1640AD9B"/>
    <w:rsid w:val="16A98691"/>
    <w:rsid w:val="1720D27F"/>
    <w:rsid w:val="17C319B5"/>
    <w:rsid w:val="1839A02E"/>
    <w:rsid w:val="18CCAFC2"/>
    <w:rsid w:val="18D28A64"/>
    <w:rsid w:val="195EEA16"/>
    <w:rsid w:val="1A69D25F"/>
    <w:rsid w:val="1A881069"/>
    <w:rsid w:val="1C4DAC86"/>
    <w:rsid w:val="1D5AEE0E"/>
    <w:rsid w:val="1E87330D"/>
    <w:rsid w:val="1FA79120"/>
    <w:rsid w:val="204C3E43"/>
    <w:rsid w:val="22358037"/>
    <w:rsid w:val="22E98447"/>
    <w:rsid w:val="23759E80"/>
    <w:rsid w:val="24DB8E40"/>
    <w:rsid w:val="26C8F5AD"/>
    <w:rsid w:val="27D7812B"/>
    <w:rsid w:val="27E7490C"/>
    <w:rsid w:val="282919F6"/>
    <w:rsid w:val="28B36CDC"/>
    <w:rsid w:val="2975228C"/>
    <w:rsid w:val="29BEA16F"/>
    <w:rsid w:val="2A38B53C"/>
    <w:rsid w:val="2AF0CC15"/>
    <w:rsid w:val="2BE54123"/>
    <w:rsid w:val="2BEF168F"/>
    <w:rsid w:val="2D13FD1A"/>
    <w:rsid w:val="2E78DCC1"/>
    <w:rsid w:val="2EEA79FF"/>
    <w:rsid w:val="2F401548"/>
    <w:rsid w:val="31E34058"/>
    <w:rsid w:val="320A5425"/>
    <w:rsid w:val="3415722D"/>
    <w:rsid w:val="34944D3B"/>
    <w:rsid w:val="34B4D543"/>
    <w:rsid w:val="38E830D6"/>
    <w:rsid w:val="3AD0DBC3"/>
    <w:rsid w:val="3B81E7ED"/>
    <w:rsid w:val="3B8733E1"/>
    <w:rsid w:val="3C6F6C46"/>
    <w:rsid w:val="3D7B5049"/>
    <w:rsid w:val="3F5D181E"/>
    <w:rsid w:val="4245C7EF"/>
    <w:rsid w:val="46DC969C"/>
    <w:rsid w:val="4796AF93"/>
    <w:rsid w:val="494672FD"/>
    <w:rsid w:val="49E8B997"/>
    <w:rsid w:val="4A360710"/>
    <w:rsid w:val="4AE3A2D2"/>
    <w:rsid w:val="4BAE63F7"/>
    <w:rsid w:val="4DCA6FF5"/>
    <w:rsid w:val="4E25B80E"/>
    <w:rsid w:val="4E32740A"/>
    <w:rsid w:val="4E336D0C"/>
    <w:rsid w:val="51E7701A"/>
    <w:rsid w:val="527B2D23"/>
    <w:rsid w:val="5298B714"/>
    <w:rsid w:val="53FD3F88"/>
    <w:rsid w:val="57E8CBBA"/>
    <w:rsid w:val="5A7854FA"/>
    <w:rsid w:val="5AF554BA"/>
    <w:rsid w:val="5BF3B104"/>
    <w:rsid w:val="5FE0D8F0"/>
    <w:rsid w:val="611923E7"/>
    <w:rsid w:val="61512506"/>
    <w:rsid w:val="61B6016F"/>
    <w:rsid w:val="6256FC08"/>
    <w:rsid w:val="63890953"/>
    <w:rsid w:val="63ED13C2"/>
    <w:rsid w:val="64BBD567"/>
    <w:rsid w:val="654D59EA"/>
    <w:rsid w:val="660BEBE6"/>
    <w:rsid w:val="660C87BB"/>
    <w:rsid w:val="677C8C04"/>
    <w:rsid w:val="67A7BC47"/>
    <w:rsid w:val="684D0C86"/>
    <w:rsid w:val="6A1B68BC"/>
    <w:rsid w:val="6BEC4CB6"/>
    <w:rsid w:val="6CCF2BE7"/>
    <w:rsid w:val="6D273C3F"/>
    <w:rsid w:val="6D8B81AE"/>
    <w:rsid w:val="711C85FC"/>
    <w:rsid w:val="7488DEF5"/>
    <w:rsid w:val="76E778B8"/>
    <w:rsid w:val="7838A7B2"/>
    <w:rsid w:val="78A4EC04"/>
    <w:rsid w:val="7916E9EA"/>
    <w:rsid w:val="79308186"/>
    <w:rsid w:val="79A275F7"/>
    <w:rsid w:val="7A809C62"/>
    <w:rsid w:val="7C8931D8"/>
    <w:rsid w:val="7D4211B5"/>
    <w:rsid w:val="7E36B1A7"/>
    <w:rsid w:val="7EB58039"/>
    <w:rsid w:val="7F241BA6"/>
    <w:rsid w:val="7F626F65"/>
    <w:rsid w:val="7FC0D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6DC47"/>
  <w15:chartTrackingRefBased/>
  <w15:docId w15:val="{216B2BAF-FC70-41F0-8FCB-E85D059B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EC30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C3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Merknadstekst">
    <w:name w:val="annotation text"/>
    <w:basedOn w:val="Normal"/>
    <w:link w:val="Merknads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CC6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6245"/>
  </w:style>
  <w:style w:type="paragraph" w:styleId="Bunntekst">
    <w:name w:val="footer"/>
    <w:basedOn w:val="Normal"/>
    <w:link w:val="BunntekstTegn"/>
    <w:uiPriority w:val="99"/>
    <w:unhideWhenUsed/>
    <w:rsid w:val="00CC6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6245"/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  <w:style w:type="character" w:styleId="Hyperkobling">
    <w:name w:val="Hyperlink"/>
    <w:basedOn w:val="Standardskriftforavsnitt"/>
    <w:uiPriority w:val="99"/>
    <w:unhideWhenUsed/>
    <w:rsid w:val="001D011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D0112"/>
    <w:rPr>
      <w:color w:val="605E5C"/>
      <w:shd w:val="clear" w:color="auto" w:fill="E1DFDD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2301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2301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D5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aliases w:val="SvK_Tabellrutnät"/>
    <w:basedOn w:val="Vanligtabell"/>
    <w:uiPriority w:val="39"/>
    <w:rsid w:val="00B82452"/>
    <w:pPr>
      <w:spacing w:after="0" w:line="240" w:lineRule="auto"/>
    </w:pPr>
    <w:rPr>
      <w:rFonts w:ascii="Arial" w:eastAsia="Calibri" w:hAnsi="Arial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B72A69"/>
    <w:pPr>
      <w:ind w:left="720"/>
      <w:contextualSpacing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DB0AE0"/>
  </w:style>
  <w:style w:type="paragraph" w:styleId="Revisjon">
    <w:name w:val="Revision"/>
    <w:hidden/>
    <w:uiPriority w:val="99"/>
    <w:semiHidden/>
    <w:rsid w:val="00826D69"/>
    <w:pPr>
      <w:spacing w:after="0" w:line="240" w:lineRule="auto"/>
    </w:pPr>
  </w:style>
  <w:style w:type="paragraph" w:customStyle="1" w:styleId="textregular">
    <w:name w:val="text regular"/>
    <w:basedOn w:val="Normal"/>
    <w:link w:val="textregularChar"/>
    <w:qFormat/>
    <w:rsid w:val="005814C1"/>
    <w:pPr>
      <w:spacing w:after="120" w:line="240" w:lineRule="auto"/>
    </w:pPr>
    <w:rPr>
      <w:lang w:val="en-GB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5814C1"/>
    <w:pPr>
      <w:spacing w:after="0" w:line="240" w:lineRule="auto"/>
    </w:pPr>
    <w:rPr>
      <w:sz w:val="20"/>
      <w:szCs w:val="20"/>
      <w:lang w:val="en-GB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814C1"/>
    <w:rPr>
      <w:sz w:val="20"/>
      <w:szCs w:val="20"/>
      <w:lang w:val="en-GB"/>
    </w:rPr>
  </w:style>
  <w:style w:type="character" w:styleId="Fotnotereferanse">
    <w:name w:val="footnote reference"/>
    <w:basedOn w:val="Standardskriftforavsnitt"/>
    <w:uiPriority w:val="99"/>
    <w:semiHidden/>
    <w:unhideWhenUsed/>
    <w:rsid w:val="005814C1"/>
    <w:rPr>
      <w:vertAlign w:val="superscript"/>
    </w:rPr>
  </w:style>
  <w:style w:type="character" w:customStyle="1" w:styleId="textregularChar">
    <w:name w:val="text regular Char"/>
    <w:basedOn w:val="Standardskriftforavsnitt"/>
    <w:link w:val="textregular"/>
    <w:locked/>
    <w:rsid w:val="005814C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9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8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0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9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5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0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5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1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1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3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3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7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1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6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6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1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5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1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86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0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7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5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2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6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CR@statnett.n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statnett.no/for-aktorer-i-kraftbransjen/systemansvaret/kraftmarkedet/reservemarkeder/primarreserver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FCR@statnett.no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0CB6711083F843A1B125CA39A5B054" ma:contentTypeVersion="20" ma:contentTypeDescription="Opprett et nytt dokument." ma:contentTypeScope="" ma:versionID="390164b2eb2771d7966f96ff02445e0c">
  <xsd:schema xmlns:xsd="http://www.w3.org/2001/XMLSchema" xmlns:xs="http://www.w3.org/2001/XMLSchema" xmlns:p="http://schemas.microsoft.com/office/2006/metadata/properties" xmlns:ns2="681e23eb-c4e5-40e2-9922-e9b46c31633b" xmlns:ns3="4b02223f-79db-47c0-b5e8-5ec0321a0115" xmlns:ns4="6cbc28e9-f50b-4eb2-a9ab-f6c91df656a9" targetNamespace="http://schemas.microsoft.com/office/2006/metadata/properties" ma:root="true" ma:fieldsID="21df13c312306d7dbc4909d4ce8bf753" ns2:_="" ns3:_="" ns4:_="">
    <xsd:import namespace="681e23eb-c4e5-40e2-9922-e9b46c31633b"/>
    <xsd:import namespace="4b02223f-79db-47c0-b5e8-5ec0321a0115"/>
    <xsd:import namespace="6cbc28e9-f50b-4eb2-a9ab-f6c91df656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nsitivity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Kommentar" minOccurs="0"/>
                <xsd:element ref="ns4:MediaServiceSearchProperties" minOccurs="0"/>
                <xsd:element ref="ns4:SaksnummeriSuper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e23eb-c4e5-40e2-9922-e9b46c31633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c87f3c8-afc2-4c54-8417-e3362b19177d}" ma:internalName="TaxCatchAll" ma:showField="CatchAllData" ma:web="681e23eb-c4e5-40e2-9922-e9b46c3163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223f-79db-47c0-b5e8-5ec0321a0115" elementFormDefault="qualified">
    <xsd:import namespace="http://schemas.microsoft.com/office/2006/documentManagement/types"/>
    <xsd:import namespace="http://schemas.microsoft.com/office/infopath/2007/PartnerControls"/>
    <xsd:element name="Sensitivity" ma:index="11" nillable="true" ma:displayName="Verdivurdering" ma:format="Dropdown" ma:internalName="Sensitivity">
      <xsd:simpleType>
        <xsd:restriction base="dms:Choice">
          <xsd:enumeration value="Statnett åpen"/>
          <xsd:enumeration value="Statnett intern"/>
          <xsd:enumeration value="Statnett konfidensiell"/>
          <xsd:enumeration value="Statnett sensitiv"/>
          <xsd:enumeration value="Statnett sensitiv Kraftsensitiv"/>
          <xsd:enumeration value="Statnett sensitiv -(EN) Sensitive energy data"/>
          <xsd:enumeration value="Statnett sensitiv Markedssensitiv"/>
          <xsd:enumeration value="Statnett sensitiv -(EN) Sensitive market data"/>
          <xsd:enumeration value="Statnett sensitiv Sensitive personopplysninger"/>
          <xsd:enumeration value="Statnett sensitiv -(EN) Sensitive personal data"/>
          <xsd:enumeration value="Annet"/>
          <xsd:enumeration value="Annet Ikke Statnett-informasjon"/>
          <xsd:enumeration value="Annet Ikke jobbrelat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c28e9-f50b-4eb2-a9ab-f6c91df65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a8cafb89-d1b3-4155-81e5-ef749a9dca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mentar" ma:index="27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aksnummeriSuperoffice" ma:index="29" nillable="true" ma:displayName="Saksnummer i Superoffice" ma:format="Dropdown" ma:internalName="SaksnummeriSuperoffi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4b02223f-79db-47c0-b5e8-5ec0321a0115" xsi:nil="true"/>
    <lcf76f155ced4ddcb4097134ff3c332f xmlns="6cbc28e9-f50b-4eb2-a9ab-f6c91df656a9">
      <Terms xmlns="http://schemas.microsoft.com/office/infopath/2007/PartnerControls"/>
    </lcf76f155ced4ddcb4097134ff3c332f>
    <Kommentar xmlns="6cbc28e9-f50b-4eb2-a9ab-f6c91df656a9" xsi:nil="true"/>
    <TaxCatchAll xmlns="681e23eb-c4e5-40e2-9922-e9b46c31633b" xsi:nil="true"/>
    <SaksnummeriSuperoffice xmlns="6cbc28e9-f50b-4eb2-a9ab-f6c91df656a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2FAA1-9A89-40FA-AC3B-8B76DDA820A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7BF6A0-B9E7-4460-A40B-A6C012585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e23eb-c4e5-40e2-9922-e9b46c31633b"/>
    <ds:schemaRef ds:uri="4b02223f-79db-47c0-b5e8-5ec0321a0115"/>
    <ds:schemaRef ds:uri="6cbc28e9-f50b-4eb2-a9ab-f6c91df65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C94F8D-A4E2-4AA8-9222-C0C4276B89B0}">
  <ds:schemaRefs>
    <ds:schemaRef ds:uri="http://schemas.microsoft.com/office/2006/metadata/properties"/>
    <ds:schemaRef ds:uri="http://schemas.microsoft.com/office/infopath/2007/PartnerControls"/>
    <ds:schemaRef ds:uri="4b02223f-79db-47c0-b5e8-5ec0321a0115"/>
    <ds:schemaRef ds:uri="6cbc28e9-f50b-4eb2-a9ab-f6c91df656a9"/>
    <ds:schemaRef ds:uri="681e23eb-c4e5-40e2-9922-e9b46c31633b"/>
  </ds:schemaRefs>
</ds:datastoreItem>
</file>

<file path=customXml/itemProps4.xml><?xml version="1.0" encoding="utf-8"?>
<ds:datastoreItem xmlns:ds="http://schemas.openxmlformats.org/officeDocument/2006/customXml" ds:itemID="{08D4BC44-ABDA-474D-8B6E-02DF2605C4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A32BD8-3558-4572-A0B7-0ED1BF72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1201</Words>
  <Characters>6371</Characters>
  <Application>Microsoft Office Word</Application>
  <DocSecurity>0</DocSecurity>
  <Lines>53</Lines>
  <Paragraphs>15</Paragraphs>
  <ScaleCrop>false</ScaleCrop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Fimke Frederika Pijfers</dc:creator>
  <cp:keywords/>
  <dc:description/>
  <cp:lastModifiedBy>Stian Thelen</cp:lastModifiedBy>
  <cp:revision>2</cp:revision>
  <dcterms:created xsi:type="dcterms:W3CDTF">2024-12-17T13:38:00Z</dcterms:created>
  <dcterms:modified xsi:type="dcterms:W3CDTF">2024-12-17T13:38:00Z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0x010100250CB6711083F843A1B125CA39A5B054</vt:lpwstr>
  </property>
  <property fmtid="{D5CDD505-2E9C-101B-9397-08002B2CF9AE}" pid="3" name="MSIP_Label_82ce82a2-c9dc-484b-9d3f-6e6f4582d96b_Enabled">
    <vt:lpwstr>true</vt:lpwstr>
  </property>
  <property fmtid="{D5CDD505-2E9C-101B-9397-08002B2CF9AE}" pid="4" name="MSIP_Label_82ce82a2-c9dc-484b-9d3f-6e6f4582d96b_SetDate">
    <vt:lpwstr>2024-03-05T14:26:48Z</vt:lpwstr>
  </property>
  <property fmtid="{D5CDD505-2E9C-101B-9397-08002B2CF9AE}" pid="5" name="MSIP_Label_82ce82a2-c9dc-484b-9d3f-6e6f4582d96b_Method">
    <vt:lpwstr>Privileged</vt:lpwstr>
  </property>
  <property fmtid="{D5CDD505-2E9C-101B-9397-08002B2CF9AE}" pid="6" name="MSIP_Label_82ce82a2-c9dc-484b-9d3f-6e6f4582d96b_Name">
    <vt:lpwstr>Statnett åpen_0</vt:lpwstr>
  </property>
  <property fmtid="{D5CDD505-2E9C-101B-9397-08002B2CF9AE}" pid="7" name="MSIP_Label_82ce82a2-c9dc-484b-9d3f-6e6f4582d96b_SiteId">
    <vt:lpwstr>a8d61462-f252-44b2-bf6a-d7231960c041</vt:lpwstr>
  </property>
  <property fmtid="{D5CDD505-2E9C-101B-9397-08002B2CF9AE}" pid="8" name="MSIP_Label_82ce82a2-c9dc-484b-9d3f-6e6f4582d96b_ActionId">
    <vt:lpwstr>a31d4e85-1d5f-48a5-a83f-4dc3982be602</vt:lpwstr>
  </property>
  <property fmtid="{D5CDD505-2E9C-101B-9397-08002B2CF9AE}" pid="9" name="MSIP_Label_82ce82a2-c9dc-484b-9d3f-6e6f4582d96b_ContentBits">
    <vt:lpwstr>1</vt:lpwstr>
  </property>
  <property fmtid="{D5CDD505-2E9C-101B-9397-08002B2CF9AE}" pid="10" name="MediaServiceImageTags">
    <vt:lpwstr/>
  </property>
</Properties>
</file>